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C34A" w14:textId="3A5439D8" w:rsidR="00EB7849" w:rsidRPr="00EB7849" w:rsidRDefault="00797648" w:rsidP="00EB7849">
      <w:pPr>
        <w:spacing w:after="0"/>
        <w:rPr>
          <w:rFonts w:ascii="Arial" w:hAnsi="Arial" w:cs="Arial"/>
          <w:b/>
          <w:color w:val="999999" w:themeColor="accent2"/>
          <w:sz w:val="24"/>
          <w:szCs w:val="24"/>
        </w:rPr>
      </w:pPr>
      <w:r w:rsidRPr="00EB784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5E2CAD" wp14:editId="016C1D9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43330" cy="110791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I lockup-85cyan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107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849" w:rsidRPr="00EB7849">
        <w:rPr>
          <w:rFonts w:ascii="Arial" w:hAnsi="Arial" w:cs="Arial"/>
          <w:b/>
          <w:color w:val="999999" w:themeColor="accent2"/>
          <w:sz w:val="24"/>
          <w:szCs w:val="24"/>
        </w:rPr>
        <w:t>Achieving Sustainability self-assessment tool</w:t>
      </w:r>
      <w:r w:rsidR="003F5794">
        <w:rPr>
          <w:rFonts w:ascii="Arial" w:hAnsi="Arial" w:cs="Arial"/>
          <w:b/>
          <w:color w:val="999999" w:themeColor="accent2"/>
          <w:sz w:val="24"/>
          <w:szCs w:val="24"/>
        </w:rPr>
        <w:t xml:space="preserve"> for Universities</w:t>
      </w:r>
    </w:p>
    <w:p w14:paraId="62A0B849" w14:textId="77777777" w:rsidR="00EB7849" w:rsidRPr="00EB7849" w:rsidRDefault="00EB7849" w:rsidP="00EB7849">
      <w:pPr>
        <w:spacing w:after="0"/>
        <w:rPr>
          <w:rFonts w:ascii="Arial" w:hAnsi="Arial" w:cs="Arial"/>
        </w:rPr>
      </w:pPr>
    </w:p>
    <w:p w14:paraId="0E4AAABC" w14:textId="77777777" w:rsidR="003F5794" w:rsidRPr="00EB7849" w:rsidRDefault="003F5794" w:rsidP="003F5794">
      <w:pPr>
        <w:spacing w:after="0"/>
        <w:rPr>
          <w:rFonts w:ascii="Arial" w:hAnsi="Arial" w:cs="Arial"/>
        </w:rPr>
      </w:pPr>
      <w:r w:rsidRPr="00EB7849">
        <w:rPr>
          <w:rFonts w:ascii="Arial" w:hAnsi="Arial" w:cs="Arial"/>
        </w:rPr>
        <w:t xml:space="preserve">Please refer to the </w:t>
      </w:r>
      <w:hyperlink r:id="rId9" w:history="1">
        <w:r w:rsidRPr="00EB7849">
          <w:rPr>
            <w:rStyle w:val="Hyperlink"/>
            <w:rFonts w:ascii="Arial" w:hAnsi="Arial" w:cs="Arial"/>
          </w:rPr>
          <w:t>Achieving Sustainability guidance document</w:t>
        </w:r>
      </w:hyperlink>
      <w:r w:rsidRPr="00EB7849">
        <w:rPr>
          <w:rFonts w:ascii="Arial" w:hAnsi="Arial" w:cs="Arial"/>
          <w:color w:val="00AEEF" w:themeColor="text1"/>
        </w:rPr>
        <w:t xml:space="preserve"> </w:t>
      </w:r>
      <w:r w:rsidRPr="00EB7849">
        <w:rPr>
          <w:rFonts w:ascii="Arial" w:hAnsi="Arial" w:cs="Arial"/>
        </w:rPr>
        <w:t xml:space="preserve">for details of the evidence required for each criteria at the Gold Award assessment. </w:t>
      </w:r>
      <w:r>
        <w:rPr>
          <w:rFonts w:ascii="Arial" w:hAnsi="Arial" w:cs="Arial"/>
        </w:rPr>
        <w:t xml:space="preserve">This self-assessment tool is designed to support you to decide if you are ready for a Gold assessment. </w:t>
      </w:r>
      <w:r w:rsidRPr="00EB7849">
        <w:rPr>
          <w:rFonts w:ascii="Arial" w:hAnsi="Arial" w:cs="Arial"/>
        </w:rPr>
        <w:t xml:space="preserve">Please work through the checklist </w:t>
      </w:r>
      <w:r>
        <w:rPr>
          <w:rFonts w:ascii="Arial" w:hAnsi="Arial" w:cs="Arial"/>
        </w:rPr>
        <w:t xml:space="preserve">below </w:t>
      </w:r>
      <w:r w:rsidRPr="00EB7849">
        <w:rPr>
          <w:rFonts w:ascii="Arial" w:hAnsi="Arial" w:cs="Arial"/>
        </w:rPr>
        <w:t xml:space="preserve">deciding if you feel each </w:t>
      </w:r>
      <w:proofErr w:type="gramStart"/>
      <w:r w:rsidRPr="00EB7849">
        <w:rPr>
          <w:rFonts w:ascii="Arial" w:hAnsi="Arial" w:cs="Arial"/>
        </w:rPr>
        <w:t>criteria</w:t>
      </w:r>
      <w:proofErr w:type="gramEnd"/>
      <w:r w:rsidRPr="00EB7849">
        <w:rPr>
          <w:rFonts w:ascii="Arial" w:hAnsi="Arial" w:cs="Arial"/>
        </w:rPr>
        <w:t xml:space="preserve"> is met. Only tick ‘met’ when you believe that all the evidence required is available. Once you have completed the checklist and all standards appear to be met, please </w:t>
      </w:r>
      <w:r>
        <w:rPr>
          <w:rFonts w:ascii="Arial" w:hAnsi="Arial" w:cs="Arial"/>
        </w:rPr>
        <w:t xml:space="preserve">email it to </w:t>
      </w:r>
      <w:hyperlink r:id="rId10" w:history="1">
        <w:r w:rsidRPr="00184202">
          <w:rPr>
            <w:rStyle w:val="Hyperlink"/>
            <w:rFonts w:ascii="Arial" w:hAnsi="Arial" w:cs="Arial"/>
          </w:rPr>
          <w:t>bfi@unicef.org.uk</w:t>
        </w:r>
      </w:hyperlink>
      <w:r>
        <w:rPr>
          <w:rFonts w:ascii="Arial" w:hAnsi="Arial" w:cs="Arial"/>
        </w:rPr>
        <w:t xml:space="preserve"> </w:t>
      </w:r>
      <w:r w:rsidRPr="00EB7849">
        <w:rPr>
          <w:rFonts w:ascii="Arial" w:hAnsi="Arial" w:cs="Arial"/>
        </w:rPr>
        <w:t>so we can decide on a Gold assessment date with you.</w:t>
      </w:r>
    </w:p>
    <w:p w14:paraId="5CE2BCA6" w14:textId="77777777" w:rsidR="00EB7849" w:rsidRPr="00EB7849" w:rsidRDefault="00EB7849" w:rsidP="00EB7849">
      <w:pPr>
        <w:jc w:val="both"/>
        <w:rPr>
          <w:rFonts w:ascii="Arial" w:hAnsi="Arial" w:cs="Arial"/>
        </w:rPr>
      </w:pPr>
    </w:p>
    <w:p w14:paraId="016C2073" w14:textId="01DA7B9D" w:rsidR="00EB7849" w:rsidRPr="00EB7849" w:rsidRDefault="003F5794" w:rsidP="00EB7849">
      <w:pPr>
        <w:jc w:val="both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b/>
          <w:color w:val="00B0F0"/>
          <w:sz w:val="28"/>
          <w:szCs w:val="28"/>
        </w:rPr>
        <w:t>University</w:t>
      </w:r>
      <w:r w:rsidR="00EB7849" w:rsidRPr="00EB7849">
        <w:rPr>
          <w:rFonts w:ascii="Arial" w:hAnsi="Arial" w:cs="Arial"/>
          <w:b/>
          <w:color w:val="00B0F0"/>
          <w:sz w:val="28"/>
          <w:szCs w:val="28"/>
        </w:rPr>
        <w:t xml:space="preserve"> details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0801"/>
      </w:tblGrid>
      <w:tr w:rsidR="00EB7849" w:rsidRPr="00EB7849" w14:paraId="14374500" w14:textId="77777777" w:rsidTr="0067365A">
        <w:trPr>
          <w:trHeight w:val="52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257DB9" w14:textId="1AF9C1EF" w:rsidR="00EB7849" w:rsidRPr="00EB7849" w:rsidRDefault="003F5794" w:rsidP="0082674E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University</w:t>
            </w:r>
            <w:r w:rsidR="001751D2">
              <w:rPr>
                <w:rFonts w:ascii="Arial" w:hAnsi="Arial" w:cs="Arial"/>
                <w:b/>
                <w:color w:val="000000"/>
              </w:rPr>
              <w:t xml:space="preserve"> name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08D" w14:textId="77777777" w:rsidR="00EB7849" w:rsidRPr="00EB7849" w:rsidRDefault="00EB7849" w:rsidP="0082674E">
            <w:pPr>
              <w:spacing w:before="120"/>
              <w:rPr>
                <w:rFonts w:ascii="Arial" w:hAnsi="Arial" w:cs="Arial"/>
              </w:rPr>
            </w:pPr>
          </w:p>
        </w:tc>
      </w:tr>
      <w:tr w:rsidR="00EB7849" w:rsidRPr="00EB7849" w14:paraId="3D4C3F33" w14:textId="77777777" w:rsidTr="0067365A">
        <w:trPr>
          <w:trHeight w:val="95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75EBC93" w14:textId="5CA7F40B" w:rsidR="00EB7849" w:rsidRPr="00EB7849" w:rsidRDefault="00EB7849" w:rsidP="0082674E">
            <w:pPr>
              <w:spacing w:line="280" w:lineRule="atLeast"/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  <w:b/>
              </w:rPr>
              <w:t>C</w:t>
            </w:r>
            <w:r w:rsidR="001751D2">
              <w:rPr>
                <w:rFonts w:ascii="Arial" w:hAnsi="Arial" w:cs="Arial"/>
                <w:b/>
              </w:rPr>
              <w:t>ontact name, email &amp; telephone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BA2" w14:textId="77777777" w:rsidR="00EB7849" w:rsidRPr="00EB7849" w:rsidRDefault="00EB7849" w:rsidP="0082674E">
            <w:pPr>
              <w:spacing w:before="120"/>
              <w:rPr>
                <w:rFonts w:ascii="Arial" w:hAnsi="Arial" w:cs="Arial"/>
              </w:rPr>
            </w:pPr>
          </w:p>
        </w:tc>
      </w:tr>
      <w:tr w:rsidR="00EB7849" w:rsidRPr="00EB7849" w14:paraId="4E4C1444" w14:textId="77777777" w:rsidTr="0067365A">
        <w:trPr>
          <w:trHeight w:val="41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2154A1" w14:textId="77777777" w:rsidR="00EB7849" w:rsidRPr="00EB7849" w:rsidRDefault="00EB7849" w:rsidP="0082674E">
            <w:pPr>
              <w:spacing w:line="280" w:lineRule="atLeast"/>
              <w:rPr>
                <w:rFonts w:ascii="Arial" w:hAnsi="Arial" w:cs="Arial"/>
                <w:b/>
              </w:rPr>
            </w:pPr>
            <w:r w:rsidRPr="00EB7849">
              <w:rPr>
                <w:rFonts w:ascii="Arial" w:hAnsi="Arial" w:cs="Arial"/>
                <w:b/>
                <w:color w:val="000000"/>
              </w:rPr>
              <w:t>Re-assessment date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ACE" w14:textId="77777777" w:rsidR="00EB7849" w:rsidRPr="00EB7849" w:rsidRDefault="00EB7849" w:rsidP="0082674E">
            <w:pPr>
              <w:spacing w:before="120"/>
              <w:rPr>
                <w:rFonts w:ascii="Arial" w:hAnsi="Arial" w:cs="Arial"/>
              </w:rPr>
            </w:pPr>
          </w:p>
        </w:tc>
      </w:tr>
      <w:tr w:rsidR="00EB7849" w:rsidRPr="00EB7849" w14:paraId="54BFB2EF" w14:textId="77777777" w:rsidTr="0067365A">
        <w:trPr>
          <w:trHeight w:val="41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B24FF7" w14:textId="2CD714AC" w:rsidR="00EB7849" w:rsidRPr="00EB7849" w:rsidRDefault="00C45A14" w:rsidP="0082674E">
            <w:pPr>
              <w:spacing w:line="28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Please indicate when you would be ready to have a Gold assessment (e.g. month)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99B5" w14:textId="3D28BB45" w:rsidR="00EB7849" w:rsidRPr="00EB7849" w:rsidRDefault="00EB7849" w:rsidP="0082674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50CEE6C1" w14:textId="72AAD086" w:rsidR="00EB7849" w:rsidRPr="00EB7849" w:rsidRDefault="00EB7849" w:rsidP="00EB7849">
      <w:pPr>
        <w:spacing w:line="280" w:lineRule="exact"/>
        <w:jc w:val="both"/>
        <w:rPr>
          <w:rFonts w:ascii="Arial" w:hAnsi="Arial" w:cs="Arial"/>
        </w:rPr>
      </w:pPr>
    </w:p>
    <w:p w14:paraId="5A9D0ACF" w14:textId="77777777" w:rsidR="003F5794" w:rsidRPr="00EB7849" w:rsidRDefault="00EB7849" w:rsidP="003F5794">
      <w:pPr>
        <w:rPr>
          <w:rFonts w:ascii="Arial" w:hAnsi="Arial" w:cs="Arial"/>
        </w:rPr>
      </w:pPr>
      <w:r w:rsidRPr="00EB7849">
        <w:rPr>
          <w:rFonts w:ascii="Arial" w:hAnsi="Arial" w:cs="Arial"/>
        </w:rPr>
        <w:br w:type="page"/>
      </w:r>
    </w:p>
    <w:tbl>
      <w:tblPr>
        <w:tblStyle w:val="TableGrid"/>
        <w:tblW w:w="13745" w:type="dxa"/>
        <w:tblInd w:w="0" w:type="dxa"/>
        <w:tblLook w:val="04A0" w:firstRow="1" w:lastRow="0" w:firstColumn="1" w:lastColumn="0" w:noHBand="0" w:noVBand="1"/>
      </w:tblPr>
      <w:tblGrid>
        <w:gridCol w:w="7366"/>
        <w:gridCol w:w="1560"/>
        <w:gridCol w:w="4819"/>
      </w:tblGrid>
      <w:tr w:rsidR="003F5794" w:rsidRPr="00EB7849" w14:paraId="521D1001" w14:textId="77777777" w:rsidTr="004C582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 w:themeFill="text1"/>
            <w:vAlign w:val="center"/>
            <w:hideMark/>
          </w:tcPr>
          <w:p w14:paraId="55B486A8" w14:textId="77777777" w:rsidR="003F5794" w:rsidRPr="008C569E" w:rsidRDefault="003F5794" w:rsidP="004C58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Themes, Standards and criteria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 w:themeFill="text1"/>
            <w:vAlign w:val="center"/>
            <w:hideMark/>
          </w:tcPr>
          <w:p w14:paraId="099EC49C" w14:textId="77777777" w:rsidR="003F5794" w:rsidRPr="008C569E" w:rsidRDefault="003F5794" w:rsidP="004C5822">
            <w:pPr>
              <w:rPr>
                <w:rFonts w:ascii="Arial" w:hAnsi="Arial" w:cs="Arial"/>
                <w:b/>
              </w:rPr>
            </w:pPr>
            <w:r w:rsidRPr="008C569E">
              <w:rPr>
                <w:rFonts w:ascii="Arial" w:hAnsi="Arial" w:cs="Arial"/>
                <w:b/>
              </w:rPr>
              <w:t>Met / partially met / not met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EEF" w:themeFill="text1"/>
            <w:vAlign w:val="center"/>
            <w:hideMark/>
          </w:tcPr>
          <w:p w14:paraId="2AE94587" w14:textId="77777777" w:rsidR="003F5794" w:rsidRPr="008C569E" w:rsidRDefault="003F5794" w:rsidP="004C5822">
            <w:pPr>
              <w:rPr>
                <w:rFonts w:ascii="Arial" w:hAnsi="Arial" w:cs="Arial"/>
                <w:b/>
              </w:rPr>
            </w:pPr>
            <w:r w:rsidRPr="008C569E">
              <w:rPr>
                <w:rFonts w:ascii="Arial" w:hAnsi="Arial" w:cs="Arial"/>
                <w:b/>
              </w:rPr>
              <w:t>Action required</w:t>
            </w:r>
          </w:p>
        </w:tc>
      </w:tr>
      <w:tr w:rsidR="003F5794" w:rsidRPr="00EB7849" w14:paraId="38FC5D3F" w14:textId="77777777" w:rsidTr="004C5822">
        <w:trPr>
          <w:trHeight w:val="567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 w:themeFill="accent1"/>
            <w:vAlign w:val="center"/>
            <w:hideMark/>
          </w:tcPr>
          <w:p w14:paraId="3FFBC68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  <w:b/>
                <w:color w:val="00AEEF" w:themeColor="text1"/>
              </w:rPr>
              <w:t>Theme 1: Leadership</w:t>
            </w:r>
          </w:p>
        </w:tc>
      </w:tr>
      <w:tr w:rsidR="003F5794" w:rsidRPr="00EB7849" w14:paraId="42322E37" w14:textId="77777777" w:rsidTr="004C5822">
        <w:trPr>
          <w:trHeight w:val="875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0DCE" w14:textId="77777777" w:rsidR="003F5794" w:rsidRPr="0005354B" w:rsidRDefault="003F5794" w:rsidP="003F57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FF0000"/>
              </w:rPr>
            </w:pPr>
            <w:r w:rsidRPr="00EB7849">
              <w:rPr>
                <w:rFonts w:ascii="Arial" w:hAnsi="Arial" w:cs="Arial"/>
              </w:rPr>
              <w:t xml:space="preserve">There is a named Baby Friendly </w:t>
            </w:r>
            <w:r>
              <w:rPr>
                <w:rFonts w:ascii="Arial" w:hAnsi="Arial" w:cs="Arial"/>
              </w:rPr>
              <w:t xml:space="preserve">project </w:t>
            </w:r>
            <w:r w:rsidRPr="00EB7849">
              <w:rPr>
                <w:rFonts w:ascii="Arial" w:hAnsi="Arial" w:cs="Arial"/>
              </w:rPr>
              <w:t>lead</w:t>
            </w:r>
            <w:r>
              <w:rPr>
                <w:rFonts w:ascii="Arial" w:hAnsi="Arial" w:cs="Arial"/>
              </w:rPr>
              <w:t xml:space="preserve"> lecturer</w:t>
            </w:r>
            <w:r w:rsidRPr="00EB7849">
              <w:rPr>
                <w:rFonts w:ascii="Arial" w:hAnsi="Arial" w:cs="Arial"/>
              </w:rPr>
              <w:t xml:space="preserve">/team with </w:t>
            </w:r>
            <w:proofErr w:type="gramStart"/>
            <w:r w:rsidRPr="00EB7849">
              <w:rPr>
                <w:rFonts w:ascii="Arial" w:hAnsi="Arial" w:cs="Arial"/>
              </w:rPr>
              <w:t>sufficient</w:t>
            </w:r>
            <w:proofErr w:type="gramEnd"/>
            <w:r w:rsidRPr="00EB7849">
              <w:rPr>
                <w:rFonts w:ascii="Arial" w:hAnsi="Arial" w:cs="Arial"/>
              </w:rPr>
              <w:t xml:space="preserve"> knowledge, skills and hours to meet their objectives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276" w14:textId="77777777" w:rsidR="003F5794" w:rsidRPr="00EB7849" w:rsidRDefault="003F5794" w:rsidP="004C582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E8D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0B2BD4BE" w14:textId="77777777" w:rsidTr="004C5822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967" w14:textId="77777777" w:rsidR="003F5794" w:rsidRPr="00357BC8" w:rsidRDefault="003F5794" w:rsidP="003F579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FF0000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 xml:space="preserve">Baby Friendly </w:t>
            </w:r>
            <w:r>
              <w:rPr>
                <w:rFonts w:ascii="Arial" w:hAnsi="Arial" w:cs="Arial"/>
                <w:sz w:val="18"/>
                <w:szCs w:val="18"/>
              </w:rPr>
              <w:t>education wo</w:t>
            </w:r>
            <w:r w:rsidRPr="00357BC8">
              <w:rPr>
                <w:rFonts w:ascii="Arial" w:hAnsi="Arial" w:cs="Arial"/>
                <w:sz w:val="18"/>
                <w:szCs w:val="18"/>
              </w:rPr>
              <w:t xml:space="preserve">uld be maintained if the current lead was no longer in post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A97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936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9C7032B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260" w14:textId="77777777" w:rsidR="003F5794" w:rsidRPr="00357BC8" w:rsidRDefault="003F5794" w:rsidP="003F579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FF0000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>The role is achievable within routinely worked hours without the need for routine overtime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paid or </w:t>
            </w:r>
            <w:r w:rsidRPr="00357BC8">
              <w:rPr>
                <w:rFonts w:ascii="Arial" w:hAnsi="Arial" w:cs="Arial"/>
                <w:sz w:val="18"/>
                <w:szCs w:val="18"/>
              </w:rPr>
              <w:t>unpaid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CF0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8A4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13076ADB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6F6C" w14:textId="77777777" w:rsidR="003F5794" w:rsidRPr="00357BC8" w:rsidRDefault="003F5794" w:rsidP="003F579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>Succession planning has been considered.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42A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8AE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057DC9B1" w14:textId="77777777" w:rsidTr="004C5822">
        <w:trPr>
          <w:trHeight w:val="8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1FC3" w14:textId="77777777" w:rsidR="003F5794" w:rsidRPr="00AE60E7" w:rsidRDefault="003F5794" w:rsidP="003F57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FF0000"/>
              </w:rPr>
            </w:pPr>
            <w:r w:rsidRPr="00EB7849">
              <w:rPr>
                <w:rFonts w:ascii="Arial" w:hAnsi="Arial" w:cs="Arial"/>
              </w:rPr>
              <w:t xml:space="preserve">There is a mechanism for the Baby Friendly </w:t>
            </w:r>
            <w:r>
              <w:rPr>
                <w:rFonts w:ascii="Arial" w:hAnsi="Arial" w:cs="Arial"/>
              </w:rPr>
              <w:t xml:space="preserve">project lead lecturer </w:t>
            </w:r>
            <w:r w:rsidRPr="00EB7849">
              <w:rPr>
                <w:rFonts w:ascii="Arial" w:hAnsi="Arial" w:cs="Arial"/>
              </w:rPr>
              <w:t xml:space="preserve">/team to remain </w:t>
            </w:r>
            <w:proofErr w:type="gramStart"/>
            <w:r w:rsidRPr="00EB7849">
              <w:rPr>
                <w:rFonts w:ascii="Arial" w:hAnsi="Arial" w:cs="Arial"/>
              </w:rPr>
              <w:t>up-to-date</w:t>
            </w:r>
            <w:proofErr w:type="gramEnd"/>
            <w:r w:rsidRPr="00EB7849">
              <w:rPr>
                <w:rFonts w:ascii="Arial" w:hAnsi="Arial" w:cs="Arial"/>
              </w:rPr>
              <w:t xml:space="preserve"> with their education and skills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B44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7DB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6B8870D7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BD0" w14:textId="77777777" w:rsidR="003F5794" w:rsidRPr="00357BC8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>The lead/team are enabled to atten</w:t>
            </w:r>
            <w:r>
              <w:rPr>
                <w:rFonts w:ascii="Arial" w:hAnsi="Arial" w:cs="Arial"/>
                <w:sz w:val="18"/>
                <w:szCs w:val="18"/>
              </w:rPr>
              <w:t>d NIFN meetings, Baby Friendly Annual C</w:t>
            </w:r>
            <w:r w:rsidRPr="00357BC8">
              <w:rPr>
                <w:rFonts w:ascii="Arial" w:hAnsi="Arial" w:cs="Arial"/>
                <w:sz w:val="18"/>
                <w:szCs w:val="18"/>
              </w:rPr>
              <w:t>onference etc.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376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B1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5007D05F" w14:textId="77777777" w:rsidTr="004C5822">
        <w:trPr>
          <w:trHeight w:val="8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E23C" w14:textId="77777777" w:rsidR="003F5794" w:rsidRPr="002B084F" w:rsidRDefault="003F5794" w:rsidP="003F57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</w:rPr>
              <w:t xml:space="preserve">A Baby Friendly Guardian with </w:t>
            </w:r>
            <w:proofErr w:type="gramStart"/>
            <w:r w:rsidRPr="00EB7849">
              <w:rPr>
                <w:rFonts w:ascii="Arial" w:hAnsi="Arial" w:cs="Arial"/>
              </w:rPr>
              <w:t>sufficient</w:t>
            </w:r>
            <w:proofErr w:type="gramEnd"/>
            <w:r w:rsidRPr="00EB7849">
              <w:rPr>
                <w:rFonts w:ascii="Arial" w:hAnsi="Arial" w:cs="Arial"/>
              </w:rPr>
              <w:t xml:space="preserve"> seniority and engagement is in post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AFF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493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056EA956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59A" w14:textId="77777777" w:rsidR="003F5794" w:rsidRPr="00357BC8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 xml:space="preserve">The Guardian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357BC8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high level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member of staff with faculty influence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DA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8A1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53DBE305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A7D" w14:textId="77777777" w:rsidR="003F5794" w:rsidRPr="00357BC8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 xml:space="preserve">The Guardian can demonstrate engagement via examples of where they have been able to influence decisions or </w:t>
            </w:r>
            <w:r>
              <w:rPr>
                <w:rFonts w:ascii="Arial" w:hAnsi="Arial" w:cs="Arial"/>
                <w:sz w:val="18"/>
                <w:szCs w:val="18"/>
              </w:rPr>
              <w:t>actions in the university</w:t>
            </w:r>
            <w:r w:rsidRPr="00357B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143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57E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5CC7F6A5" w14:textId="77777777" w:rsidTr="004C5822">
        <w:trPr>
          <w:trHeight w:val="8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543" w14:textId="77777777" w:rsidR="003F5794" w:rsidRPr="00357BC8" w:rsidRDefault="003F5794" w:rsidP="003F57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</w:rPr>
              <w:lastRenderedPageBreak/>
              <w:t xml:space="preserve">The leadership structures support proportionate responsibility and accountability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B2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8B7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CE1618E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151" w14:textId="77777777" w:rsidR="003F5794" w:rsidRPr="00357BC8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>There is a formal leadership structure such as a strategy group or similar</w:t>
            </w:r>
            <w:r>
              <w:rPr>
                <w:rFonts w:ascii="Arial" w:hAnsi="Arial" w:cs="Arial"/>
                <w:sz w:val="18"/>
                <w:szCs w:val="18"/>
              </w:rPr>
              <w:t>, or Baby Friendly is a formal agenda item of Department meetings and the Programme Committee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C18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E60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0609EF9B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65C4" w14:textId="77777777" w:rsidR="003F5794" w:rsidRPr="00357BC8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 xml:space="preserve">This group receives reports related to audit </w:t>
            </w:r>
            <w:r>
              <w:rPr>
                <w:rFonts w:ascii="Arial" w:hAnsi="Arial" w:cs="Arial"/>
                <w:sz w:val="18"/>
                <w:szCs w:val="18"/>
              </w:rPr>
              <w:t xml:space="preserve">and assessment </w:t>
            </w:r>
            <w:r w:rsidRPr="00357BC8">
              <w:rPr>
                <w:rFonts w:ascii="Arial" w:hAnsi="Arial" w:cs="Arial"/>
                <w:sz w:val="18"/>
                <w:szCs w:val="18"/>
              </w:rPr>
              <w:t>results</w:t>
            </w:r>
            <w:r>
              <w:rPr>
                <w:rFonts w:ascii="Arial" w:hAnsi="Arial" w:cs="Arial"/>
                <w:sz w:val="18"/>
                <w:szCs w:val="18"/>
              </w:rPr>
              <w:t>, evaluations etc</w:t>
            </w:r>
            <w:r w:rsidRPr="00357BC8">
              <w:rPr>
                <w:rFonts w:ascii="Arial" w:hAnsi="Arial" w:cs="Arial"/>
                <w:sz w:val="18"/>
                <w:szCs w:val="18"/>
              </w:rPr>
              <w:t xml:space="preserve">, agrees actions and ensures these are delivered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09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2BE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023C1D0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B2D9" w14:textId="77777777" w:rsidR="003F5794" w:rsidRPr="00357BC8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 xml:space="preserve">All relevant </w:t>
            </w:r>
            <w:r>
              <w:rPr>
                <w:rFonts w:ascii="Arial" w:hAnsi="Arial" w:cs="Arial"/>
                <w:sz w:val="18"/>
                <w:szCs w:val="18"/>
              </w:rPr>
              <w:t>SLT members</w:t>
            </w:r>
            <w:r w:rsidRPr="00357BC8">
              <w:rPr>
                <w:rFonts w:ascii="Arial" w:hAnsi="Arial" w:cs="Arial"/>
                <w:sz w:val="18"/>
                <w:szCs w:val="18"/>
              </w:rPr>
              <w:t xml:space="preserve"> are engaged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aware of roles and responsibilities</w:t>
            </w:r>
            <w:r w:rsidRPr="00357B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8BF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007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7B476132" w14:textId="77777777" w:rsidTr="004C5822">
        <w:trPr>
          <w:trHeight w:val="8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72A" w14:textId="77777777" w:rsidR="003F5794" w:rsidRPr="00357BC8" w:rsidRDefault="003F5794" w:rsidP="003F57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</w:rPr>
              <w:t>All relevant managers are educated to support the maintenance of the</w:t>
            </w:r>
            <w:r>
              <w:rPr>
                <w:rFonts w:ascii="Arial" w:hAnsi="Arial" w:cs="Arial"/>
              </w:rPr>
              <w:t xml:space="preserve"> standards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E7D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8F2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6A25C026" w14:textId="77777777" w:rsidTr="004C5822">
        <w:trPr>
          <w:trHeight w:val="79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46F" w14:textId="77777777" w:rsidR="003F5794" w:rsidRPr="00EB7849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357BC8">
              <w:rPr>
                <w:rFonts w:ascii="Arial" w:hAnsi="Arial" w:cs="Arial"/>
                <w:sz w:val="18"/>
                <w:szCs w:val="18"/>
              </w:rPr>
              <w:t xml:space="preserve">All relevant </w:t>
            </w:r>
            <w:r>
              <w:rPr>
                <w:rFonts w:ascii="Arial" w:hAnsi="Arial" w:cs="Arial"/>
                <w:sz w:val="18"/>
                <w:szCs w:val="18"/>
              </w:rPr>
              <w:t>SLT members</w:t>
            </w:r>
            <w:r w:rsidRPr="00357BC8">
              <w:rPr>
                <w:rFonts w:ascii="Arial" w:hAnsi="Arial" w:cs="Arial"/>
                <w:sz w:val="18"/>
                <w:szCs w:val="18"/>
              </w:rPr>
              <w:t>, including the Guardian, have received specific training to enable them to understand Baby Friendly and the wider social and political context.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E78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D1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2B7FA13B" w14:textId="77777777" w:rsidTr="004C5822">
        <w:trPr>
          <w:trHeight w:val="567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 w:themeFill="accent1"/>
            <w:vAlign w:val="center"/>
            <w:hideMark/>
          </w:tcPr>
          <w:p w14:paraId="4549639F" w14:textId="77777777" w:rsidR="003F5794" w:rsidRPr="00EB7849" w:rsidRDefault="003F5794" w:rsidP="004C5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 w:themeColor="text1"/>
              </w:rPr>
              <w:t>Theme 2</w:t>
            </w:r>
            <w:r w:rsidRPr="00EB7849">
              <w:rPr>
                <w:rFonts w:ascii="Arial" w:hAnsi="Arial" w:cs="Arial"/>
                <w:b/>
                <w:color w:val="00AEEF" w:themeColor="text1"/>
              </w:rPr>
              <w:t>: Monitoring</w:t>
            </w:r>
          </w:p>
        </w:tc>
      </w:tr>
      <w:tr w:rsidR="003F5794" w:rsidRPr="00EB7849" w14:paraId="24BDCAD2" w14:textId="77777777" w:rsidTr="004C5822">
        <w:trPr>
          <w:trHeight w:val="87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F6F" w14:textId="77777777" w:rsidR="003F5794" w:rsidRPr="009A0675" w:rsidRDefault="003F5794" w:rsidP="004C58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A0675">
              <w:rPr>
                <w:rFonts w:ascii="Arial" w:hAnsi="Arial" w:cs="Arial"/>
              </w:rPr>
              <w:t xml:space="preserve">Baby Friendly audits are carried out regularly according to service needs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EB6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97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1368D460" w14:textId="77777777" w:rsidTr="004C5822">
        <w:trPr>
          <w:trHeight w:val="958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CCA" w14:textId="77777777" w:rsidR="003F5794" w:rsidRPr="00E5246E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E5246E">
              <w:rPr>
                <w:rFonts w:ascii="Arial" w:hAnsi="Arial" w:cs="Arial"/>
                <w:sz w:val="18"/>
                <w:szCs w:val="18"/>
              </w:rPr>
              <w:t xml:space="preserve">There is a structured plan for conducting audits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456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E81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5736F0A6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27A" w14:textId="77777777" w:rsidR="003F5794" w:rsidRPr="00E5246E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E5246E">
              <w:rPr>
                <w:rFonts w:ascii="Arial" w:hAnsi="Arial" w:cs="Arial"/>
                <w:sz w:val="18"/>
                <w:szCs w:val="18"/>
              </w:rPr>
              <w:t xml:space="preserve">The audit plan is responsive to </w:t>
            </w:r>
            <w:proofErr w:type="gramStart"/>
            <w:r w:rsidRPr="00E5246E">
              <w:rPr>
                <w:rFonts w:ascii="Arial" w:hAnsi="Arial" w:cs="Arial"/>
                <w:sz w:val="18"/>
                <w:szCs w:val="18"/>
              </w:rPr>
              <w:t>need</w:t>
            </w:r>
            <w:proofErr w:type="gramEnd"/>
            <w:r w:rsidRPr="00E5246E">
              <w:rPr>
                <w:rFonts w:ascii="Arial" w:hAnsi="Arial" w:cs="Arial"/>
                <w:sz w:val="18"/>
                <w:szCs w:val="18"/>
              </w:rPr>
              <w:t xml:space="preserve"> and this can be </w:t>
            </w:r>
            <w:r>
              <w:rPr>
                <w:rFonts w:ascii="Arial" w:hAnsi="Arial" w:cs="Arial"/>
                <w:sz w:val="18"/>
                <w:szCs w:val="18"/>
              </w:rPr>
              <w:t>demonstrated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6B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05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B939E07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CFD" w14:textId="77777777" w:rsidR="003F5794" w:rsidRPr="00E5246E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are trained and able to carry out audits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A33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CC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005A7886" w14:textId="77777777" w:rsidTr="004C5822">
        <w:trPr>
          <w:trHeight w:val="7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1EC" w14:textId="77777777" w:rsidR="003F5794" w:rsidRPr="009A0675" w:rsidRDefault="003F5794" w:rsidP="003F579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9A0675">
              <w:rPr>
                <w:rFonts w:ascii="Arial" w:hAnsi="Arial" w:cs="Arial"/>
              </w:rPr>
              <w:lastRenderedPageBreak/>
              <w:t xml:space="preserve">Data is analysed effectively and collectively to give an overall picture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3B4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BBB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770292FF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A03" w14:textId="77777777" w:rsidR="003F5794" w:rsidRPr="00E5246E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t>A</w:t>
            </w:r>
            <w:r w:rsidRPr="00E5246E">
              <w:rPr>
                <w:rFonts w:ascii="Arial" w:hAnsi="Arial" w:cs="Arial"/>
                <w:sz w:val="18"/>
                <w:szCs w:val="18"/>
              </w:rPr>
              <w:t xml:space="preserve">udit </w:t>
            </w:r>
            <w:r>
              <w:rPr>
                <w:rFonts w:ascii="Arial" w:hAnsi="Arial" w:cs="Arial"/>
                <w:sz w:val="18"/>
                <w:szCs w:val="18"/>
              </w:rPr>
              <w:t xml:space="preserve">and assessment </w:t>
            </w:r>
            <w:r w:rsidRPr="00E5246E">
              <w:rPr>
                <w:rFonts w:ascii="Arial" w:hAnsi="Arial" w:cs="Arial"/>
                <w:sz w:val="18"/>
                <w:szCs w:val="18"/>
              </w:rPr>
              <w:t xml:space="preserve">results are </w:t>
            </w:r>
            <w:r>
              <w:rPr>
                <w:rFonts w:ascii="Arial" w:hAnsi="Arial" w:cs="Arial"/>
                <w:sz w:val="18"/>
                <w:szCs w:val="18"/>
              </w:rPr>
              <w:t xml:space="preserve">analysed to identify gaps in teaching, learning and assessment and </w:t>
            </w:r>
            <w:r w:rsidRPr="00E5246E">
              <w:rPr>
                <w:rFonts w:ascii="Arial" w:hAnsi="Arial" w:cs="Arial"/>
                <w:sz w:val="18"/>
                <w:szCs w:val="18"/>
              </w:rPr>
              <w:t>considered by the leadership team r</w:t>
            </w:r>
            <w:r>
              <w:rPr>
                <w:rFonts w:ascii="Arial" w:hAnsi="Arial" w:cs="Arial"/>
                <w:sz w:val="18"/>
                <w:szCs w:val="18"/>
              </w:rPr>
              <w:t>egularly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ACF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7A2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1864DE2F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5FA" w14:textId="77777777" w:rsidR="003F5794" w:rsidRPr="00962BA7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962BA7">
              <w:rPr>
                <w:rFonts w:ascii="Arial" w:hAnsi="Arial" w:cs="Arial"/>
                <w:sz w:val="18"/>
                <w:szCs w:val="18"/>
              </w:rPr>
              <w:t xml:space="preserve">Consideration is given to </w:t>
            </w:r>
            <w:r>
              <w:rPr>
                <w:rFonts w:ascii="Arial" w:hAnsi="Arial" w:cs="Arial"/>
                <w:sz w:val="18"/>
                <w:szCs w:val="18"/>
              </w:rPr>
              <w:t xml:space="preserve">evaluation and </w:t>
            </w:r>
            <w:r w:rsidRPr="00962BA7">
              <w:rPr>
                <w:rFonts w:ascii="Arial" w:hAnsi="Arial" w:cs="Arial"/>
                <w:sz w:val="18"/>
                <w:szCs w:val="18"/>
              </w:rPr>
              <w:t>student feedback and this can be demonstrated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7CAE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647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75A9465F" w14:textId="77777777" w:rsidTr="004C5822">
        <w:trPr>
          <w:trHeight w:val="7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6320" w14:textId="77777777" w:rsidR="003F5794" w:rsidRPr="00B64411" w:rsidRDefault="003F5794" w:rsidP="003F579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</w:rPr>
              <w:t xml:space="preserve">Action plans are developed in response to findings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95B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CB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B21A71A" w14:textId="77777777" w:rsidTr="004C5822">
        <w:trPr>
          <w:trHeight w:val="69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EB0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 xml:space="preserve">Action plans related to </w:t>
            </w:r>
            <w:r>
              <w:rPr>
                <w:rFonts w:ascii="Arial" w:hAnsi="Arial" w:cs="Arial"/>
                <w:sz w:val="18"/>
                <w:szCs w:val="18"/>
              </w:rPr>
              <w:t>maintaining learning outcomes are d</w:t>
            </w:r>
            <w:r w:rsidRPr="00B64411">
              <w:rPr>
                <w:rFonts w:ascii="Arial" w:hAnsi="Arial" w:cs="Arial"/>
                <w:sz w:val="18"/>
                <w:szCs w:val="18"/>
              </w:rPr>
              <w:t>eveloped according to need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09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DE6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6882093C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6530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 xml:space="preserve">Action plans to aid progression have been developed in </w:t>
            </w:r>
            <w:r>
              <w:rPr>
                <w:rFonts w:ascii="Arial" w:hAnsi="Arial" w:cs="Arial"/>
                <w:sz w:val="18"/>
                <w:szCs w:val="18"/>
              </w:rPr>
              <w:t>response to relevant data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 or changing evidence base.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CF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4A0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56BF7DB2" w14:textId="77777777" w:rsidTr="004C5822">
        <w:trPr>
          <w:trHeight w:val="7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E34" w14:textId="77777777" w:rsidR="003F5794" w:rsidRPr="00B64411" w:rsidRDefault="003F5794" w:rsidP="003F579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</w:rPr>
              <w:t>Relevant data is routinely reported to the leadership team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0F2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EDF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313548B3" w14:textId="77777777" w:rsidTr="004C5822">
        <w:trPr>
          <w:trHeight w:val="7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09F5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>A mechanism for reporting 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64411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 a standard report template, dashboard or other mechanism is used to ensure that all data is reported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BE3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991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5B313D8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745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>Examples are available to be submitted.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D68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25F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6D9C6BFE" w14:textId="77777777" w:rsidTr="004C5822">
        <w:trPr>
          <w:trHeight w:val="7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B31" w14:textId="77777777" w:rsidR="003F5794" w:rsidRPr="00B64411" w:rsidRDefault="003F5794" w:rsidP="003F579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</w:rPr>
              <w:t xml:space="preserve">Relevant data is </w:t>
            </w:r>
            <w:r>
              <w:rPr>
                <w:rFonts w:ascii="Arial" w:hAnsi="Arial" w:cs="Arial"/>
              </w:rPr>
              <w:t>routinely reported to Unicef UK</w:t>
            </w:r>
            <w:r w:rsidRPr="00EB78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27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4EA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20F7A971" w14:textId="77777777" w:rsidTr="004C5822">
        <w:trPr>
          <w:trHeight w:val="833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DA33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>Annual audits have been submitted</w:t>
            </w:r>
            <w:r>
              <w:rPr>
                <w:rFonts w:ascii="Arial" w:hAnsi="Arial" w:cs="Arial"/>
                <w:sz w:val="18"/>
                <w:szCs w:val="18"/>
              </w:rPr>
              <w:t xml:space="preserve"> routinely to Unicef 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1CB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C96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7DD01124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0A73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>Any audits required following recent re-assessment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or annual audits if relevant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 are available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ready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 to be submitted.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2A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29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3FFC427D" w14:textId="77777777" w:rsidTr="004C5822">
        <w:trPr>
          <w:trHeight w:val="567"/>
        </w:trPr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 w:themeFill="accent1"/>
            <w:vAlign w:val="center"/>
            <w:hideMark/>
          </w:tcPr>
          <w:p w14:paraId="322E944E" w14:textId="77777777" w:rsidR="003F5794" w:rsidRPr="00EB7849" w:rsidRDefault="003F5794" w:rsidP="004C5822">
            <w:pPr>
              <w:rPr>
                <w:rFonts w:ascii="Arial" w:hAnsi="Arial" w:cs="Arial"/>
              </w:rPr>
            </w:pPr>
            <w:r w:rsidRPr="00EB7849">
              <w:rPr>
                <w:rFonts w:ascii="Arial" w:hAnsi="Arial" w:cs="Arial"/>
                <w:b/>
                <w:color w:val="00AEEF" w:themeColor="text1"/>
              </w:rPr>
              <w:lastRenderedPageBreak/>
              <w:t>Theme</w:t>
            </w:r>
            <w:r>
              <w:rPr>
                <w:rFonts w:ascii="Arial" w:hAnsi="Arial" w:cs="Arial"/>
                <w:b/>
                <w:color w:val="00AEEF" w:themeColor="text1"/>
              </w:rPr>
              <w:t xml:space="preserve"> 3</w:t>
            </w:r>
            <w:r w:rsidRPr="00EB7849">
              <w:rPr>
                <w:rFonts w:ascii="Arial" w:hAnsi="Arial" w:cs="Arial"/>
                <w:b/>
                <w:color w:val="00AEEF" w:themeColor="text1"/>
              </w:rPr>
              <w:t>: Progression</w:t>
            </w:r>
          </w:p>
        </w:tc>
      </w:tr>
      <w:tr w:rsidR="003F5794" w:rsidRPr="00EB7849" w14:paraId="6AE0FEDF" w14:textId="77777777" w:rsidTr="004C5822">
        <w:trPr>
          <w:trHeight w:val="70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A32" w14:textId="77777777" w:rsidR="003F5794" w:rsidRPr="009A0675" w:rsidRDefault="003F5794" w:rsidP="004C582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A0675">
              <w:rPr>
                <w:rFonts w:ascii="Arial" w:hAnsi="Arial" w:cs="Arial"/>
              </w:rPr>
              <w:t>The university demonstrates innovation and progress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043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AD9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3243B20C" w14:textId="77777777" w:rsidTr="004C5822">
        <w:trPr>
          <w:trHeight w:val="69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B42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 xml:space="preserve">Examples of developments made to </w:t>
            </w:r>
            <w:r>
              <w:rPr>
                <w:rFonts w:ascii="Arial" w:hAnsi="Arial" w:cs="Arial"/>
                <w:sz w:val="18"/>
                <w:szCs w:val="18"/>
              </w:rPr>
              <w:t xml:space="preserve">enhance teaching learning and/or assessment 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can be evidenced and submitted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2B1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9D7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3B5D45C2" w14:textId="77777777" w:rsidTr="004C5822">
        <w:trPr>
          <w:trHeight w:val="69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3EE3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Examples of developments made to enhance outcomes for students or staff or to widen the impact of Baby Friendly into other departments within the university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412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F2C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40D7C58E" w14:textId="77777777" w:rsidTr="004C5822">
        <w:trPr>
          <w:trHeight w:val="69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72D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>Developments have been plann</w:t>
            </w:r>
            <w:r>
              <w:rPr>
                <w:rFonts w:ascii="Arial" w:hAnsi="Arial" w:cs="Arial"/>
                <w:sz w:val="18"/>
                <w:szCs w:val="18"/>
              </w:rPr>
              <w:t>ed/made based on audit and assessment results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feedback from students 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and/or emerging evidence and have the potential to improve </w:t>
            </w:r>
            <w:r>
              <w:rPr>
                <w:rFonts w:ascii="Arial" w:hAnsi="Arial" w:cs="Arial"/>
                <w:sz w:val="18"/>
                <w:szCs w:val="18"/>
              </w:rPr>
              <w:t xml:space="preserve">delivery of the learning 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outcomes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28B4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371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1FA8905C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B892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B64411">
              <w:rPr>
                <w:rFonts w:ascii="Arial" w:hAnsi="Arial" w:cs="Arial"/>
                <w:sz w:val="18"/>
                <w:szCs w:val="18"/>
              </w:rPr>
              <w:t>The rationale for the development, and details of planning, implementation and evaluation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are clear and can be explained in the submission</w:t>
            </w:r>
            <w:r w:rsidRPr="00B644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86AA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87D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  <w:tr w:rsidR="003F5794" w:rsidRPr="00EB7849" w14:paraId="2C167773" w14:textId="77777777" w:rsidTr="004C5822">
        <w:trPr>
          <w:trHeight w:val="69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D119" w14:textId="77777777" w:rsidR="003F5794" w:rsidRPr="00B64411" w:rsidRDefault="003F5794" w:rsidP="003F579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other innovations that you would like to showcase are available to be submitted for consideration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research articles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DFD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555" w14:textId="77777777" w:rsidR="003F5794" w:rsidRPr="00EB7849" w:rsidRDefault="003F5794" w:rsidP="004C5822">
            <w:pPr>
              <w:rPr>
                <w:rFonts w:ascii="Arial" w:hAnsi="Arial" w:cs="Arial"/>
              </w:rPr>
            </w:pPr>
          </w:p>
        </w:tc>
      </w:tr>
    </w:tbl>
    <w:p w14:paraId="74F13D22" w14:textId="77777777" w:rsidR="003F5794" w:rsidRDefault="003F5794" w:rsidP="003F5794"/>
    <w:p w14:paraId="65C330B1" w14:textId="77777777" w:rsidR="003F5794" w:rsidRPr="00EB7849" w:rsidRDefault="003F5794" w:rsidP="003F57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significant changes in the university such as a major reorganisation, changes to the commissioning process or changes in key staff members can have a significant impact on the ability of the service to meet these standards, in particularly Leadership, so you are advised to consider very carefully whether you apply for a Gold assessment at such times or shortly afterwards. </w:t>
      </w:r>
    </w:p>
    <w:p w14:paraId="0C2FF382" w14:textId="77777777" w:rsidR="003F5794" w:rsidRPr="00EB7849" w:rsidRDefault="003F5794" w:rsidP="003F5794">
      <w:pPr>
        <w:spacing w:after="0"/>
        <w:rPr>
          <w:rFonts w:ascii="Arial" w:hAnsi="Arial" w:cs="Arial"/>
        </w:rPr>
      </w:pPr>
    </w:p>
    <w:sectPr w:rsidR="003F5794" w:rsidRPr="00EB7849" w:rsidSect="006B511A">
      <w:footerReference w:type="default" r:id="rId11"/>
      <w:pgSz w:w="16838" w:h="11906" w:orient="landscape"/>
      <w:pgMar w:top="1440" w:right="1440" w:bottom="1440" w:left="1440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87B5" w14:textId="77777777" w:rsidR="00037012" w:rsidRDefault="00037012" w:rsidP="001102F1">
      <w:pPr>
        <w:spacing w:after="0" w:line="240" w:lineRule="auto"/>
      </w:pPr>
      <w:r>
        <w:separator/>
      </w:r>
    </w:p>
  </w:endnote>
  <w:endnote w:type="continuationSeparator" w:id="0">
    <w:p w14:paraId="6F20AB69" w14:textId="77777777" w:rsidR="00037012" w:rsidRDefault="00037012" w:rsidP="0011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562"/>
      <w:gridCol w:w="1396"/>
    </w:tblGrid>
    <w:tr w:rsidR="006B511A" w14:paraId="18717921" w14:textId="77777777" w:rsidTr="00217292">
      <w:tc>
        <w:tcPr>
          <w:tcW w:w="4500" w:type="pct"/>
          <w:tcBorders>
            <w:top w:val="single" w:sz="4" w:space="0" w:color="00AEEF" w:themeColor="text1"/>
          </w:tcBorders>
        </w:tcPr>
        <w:p w14:paraId="76678A6A" w14:textId="4C95786E" w:rsidR="006B511A" w:rsidRDefault="00037012" w:rsidP="00797648">
          <w:pPr>
            <w:pStyle w:val="Footer"/>
            <w:jc w:val="right"/>
          </w:pPr>
          <w:sdt>
            <w:sdtPr>
              <w:alias w:val="Company"/>
              <w:id w:val="1090426789"/>
              <w:placeholder>
                <w:docPart w:val="2D5F533918EC4541AE76EE6144904D9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B511A">
                <w:t xml:space="preserve">Unicef UK </w:t>
              </w:r>
              <w:proofErr w:type="spellStart"/>
              <w:r w:rsidR="006B511A">
                <w:t>Infosheet</w:t>
              </w:r>
              <w:proofErr w:type="spellEnd"/>
            </w:sdtContent>
          </w:sdt>
          <w:r w:rsidR="006B511A">
            <w:t xml:space="preserve"> | </w:t>
          </w:r>
          <w:r w:rsidR="00797648">
            <w:t>Achieving Sustainability Self-Assessment tool</w:t>
          </w:r>
        </w:p>
      </w:tc>
      <w:tc>
        <w:tcPr>
          <w:tcW w:w="500" w:type="pct"/>
          <w:tcBorders>
            <w:top w:val="single" w:sz="4" w:space="0" w:color="999999" w:themeColor="accent2"/>
          </w:tcBorders>
          <w:shd w:val="clear" w:color="auto" w:fill="auto"/>
        </w:tcPr>
        <w:p w14:paraId="7D35EA7B" w14:textId="77777777" w:rsidR="006B511A" w:rsidRDefault="006B511A">
          <w:pPr>
            <w:pStyle w:val="Header"/>
            <w:rPr>
              <w:color w:val="1E1E1E" w:themeColor="background1"/>
            </w:rPr>
          </w:pPr>
          <w:r w:rsidRPr="00A93F1D">
            <w:fldChar w:fldCharType="begin"/>
          </w:r>
          <w:r w:rsidRPr="00A93F1D">
            <w:instrText xml:space="preserve"> PAGE   \* MERGEFORMAT </w:instrText>
          </w:r>
          <w:r w:rsidRPr="00A93F1D">
            <w:fldChar w:fldCharType="separate"/>
          </w:r>
          <w:r w:rsidR="0083721D" w:rsidRPr="0083721D">
            <w:rPr>
              <w:noProof/>
              <w:color w:val="1E1E1E" w:themeColor="background1"/>
            </w:rPr>
            <w:t>3</w:t>
          </w:r>
          <w:r w:rsidRPr="00A93F1D">
            <w:rPr>
              <w:noProof/>
              <w:color w:val="1E1E1E" w:themeColor="background1"/>
            </w:rPr>
            <w:fldChar w:fldCharType="end"/>
          </w:r>
        </w:p>
      </w:tc>
    </w:tr>
  </w:tbl>
  <w:p w14:paraId="5440B7FC" w14:textId="77777777" w:rsidR="006B511A" w:rsidRDefault="006B511A" w:rsidP="00217292">
    <w:pPr>
      <w:pStyle w:val="Footer"/>
      <w:jc w:val="right"/>
    </w:pPr>
  </w:p>
  <w:p w14:paraId="51DF25F2" w14:textId="77777777" w:rsidR="006B511A" w:rsidRDefault="006B5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7B6CC" w14:textId="77777777" w:rsidR="00037012" w:rsidRDefault="00037012" w:rsidP="001102F1">
      <w:pPr>
        <w:spacing w:after="0" w:line="240" w:lineRule="auto"/>
      </w:pPr>
      <w:r>
        <w:separator/>
      </w:r>
    </w:p>
  </w:footnote>
  <w:footnote w:type="continuationSeparator" w:id="0">
    <w:p w14:paraId="32CB2844" w14:textId="77777777" w:rsidR="00037012" w:rsidRDefault="00037012" w:rsidP="00110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C1D"/>
    <w:multiLevelType w:val="hybridMultilevel"/>
    <w:tmpl w:val="0AEEAA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0E4"/>
    <w:multiLevelType w:val="hybridMultilevel"/>
    <w:tmpl w:val="454240A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A964A43"/>
    <w:multiLevelType w:val="hybridMultilevel"/>
    <w:tmpl w:val="5C76ABE2"/>
    <w:lvl w:ilvl="0" w:tplc="7D2207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797" w:hanging="360"/>
      </w:pPr>
    </w:lvl>
    <w:lvl w:ilvl="2" w:tplc="0809001B">
      <w:start w:val="1"/>
      <w:numFmt w:val="lowerRoman"/>
      <w:lvlText w:val="%3."/>
      <w:lvlJc w:val="right"/>
      <w:pPr>
        <w:ind w:left="1517" w:hanging="180"/>
      </w:pPr>
    </w:lvl>
    <w:lvl w:ilvl="3" w:tplc="0809000F">
      <w:start w:val="1"/>
      <w:numFmt w:val="decimal"/>
      <w:lvlText w:val="%4."/>
      <w:lvlJc w:val="left"/>
      <w:pPr>
        <w:ind w:left="2237" w:hanging="360"/>
      </w:pPr>
    </w:lvl>
    <w:lvl w:ilvl="4" w:tplc="08090019">
      <w:start w:val="1"/>
      <w:numFmt w:val="lowerLetter"/>
      <w:lvlText w:val="%5."/>
      <w:lvlJc w:val="left"/>
      <w:pPr>
        <w:ind w:left="2957" w:hanging="360"/>
      </w:pPr>
    </w:lvl>
    <w:lvl w:ilvl="5" w:tplc="0809001B">
      <w:start w:val="1"/>
      <w:numFmt w:val="lowerRoman"/>
      <w:lvlText w:val="%6."/>
      <w:lvlJc w:val="right"/>
      <w:pPr>
        <w:ind w:left="3677" w:hanging="180"/>
      </w:pPr>
    </w:lvl>
    <w:lvl w:ilvl="6" w:tplc="0809000F">
      <w:start w:val="1"/>
      <w:numFmt w:val="decimal"/>
      <w:lvlText w:val="%7."/>
      <w:lvlJc w:val="left"/>
      <w:pPr>
        <w:ind w:left="4397" w:hanging="360"/>
      </w:pPr>
    </w:lvl>
    <w:lvl w:ilvl="7" w:tplc="08090019">
      <w:start w:val="1"/>
      <w:numFmt w:val="lowerLetter"/>
      <w:lvlText w:val="%8."/>
      <w:lvlJc w:val="left"/>
      <w:pPr>
        <w:ind w:left="5117" w:hanging="360"/>
      </w:pPr>
    </w:lvl>
    <w:lvl w:ilvl="8" w:tplc="0809001B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0F381A60"/>
    <w:multiLevelType w:val="hybridMultilevel"/>
    <w:tmpl w:val="1C427B28"/>
    <w:lvl w:ilvl="0" w:tplc="CF547F8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FF9933" w:themeColor="background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14D5D"/>
    <w:multiLevelType w:val="hybridMultilevel"/>
    <w:tmpl w:val="7B2A9E8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4193FA7"/>
    <w:multiLevelType w:val="hybridMultilevel"/>
    <w:tmpl w:val="DAB4ED46"/>
    <w:lvl w:ilvl="0" w:tplc="026A20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173DF"/>
    <w:multiLevelType w:val="hybridMultilevel"/>
    <w:tmpl w:val="1764ABC0"/>
    <w:lvl w:ilvl="0" w:tplc="CF547F8E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FF9933" w:themeColor="background2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6F3201D"/>
    <w:multiLevelType w:val="hybridMultilevel"/>
    <w:tmpl w:val="5212157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7BD64CF"/>
    <w:multiLevelType w:val="hybridMultilevel"/>
    <w:tmpl w:val="30C45DB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CD83790"/>
    <w:multiLevelType w:val="hybridMultilevel"/>
    <w:tmpl w:val="B05E887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57D6C23"/>
    <w:multiLevelType w:val="hybridMultilevel"/>
    <w:tmpl w:val="AC62A276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A50F4"/>
    <w:multiLevelType w:val="hybridMultilevel"/>
    <w:tmpl w:val="C122CEDE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2B384EF0"/>
    <w:multiLevelType w:val="hybridMultilevel"/>
    <w:tmpl w:val="B80C264C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2B621C86"/>
    <w:multiLevelType w:val="hybridMultilevel"/>
    <w:tmpl w:val="80747AD0"/>
    <w:lvl w:ilvl="0" w:tplc="026A20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526F1"/>
    <w:multiLevelType w:val="hybridMultilevel"/>
    <w:tmpl w:val="6CE408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4FC6E5C"/>
    <w:multiLevelType w:val="hybridMultilevel"/>
    <w:tmpl w:val="D3B436F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389B56FF"/>
    <w:multiLevelType w:val="hybridMultilevel"/>
    <w:tmpl w:val="8362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87DE7"/>
    <w:multiLevelType w:val="hybridMultilevel"/>
    <w:tmpl w:val="920E919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30460"/>
    <w:multiLevelType w:val="hybridMultilevel"/>
    <w:tmpl w:val="054472A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4E7A"/>
    <w:multiLevelType w:val="hybridMultilevel"/>
    <w:tmpl w:val="D782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75DD6"/>
    <w:multiLevelType w:val="hybridMultilevel"/>
    <w:tmpl w:val="C6C29846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84A1C"/>
    <w:multiLevelType w:val="hybridMultilevel"/>
    <w:tmpl w:val="9C5E545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62BF7220"/>
    <w:multiLevelType w:val="hybridMultilevel"/>
    <w:tmpl w:val="325EC2A0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A3011"/>
    <w:multiLevelType w:val="hybridMultilevel"/>
    <w:tmpl w:val="C52A66A8"/>
    <w:lvl w:ilvl="0" w:tplc="B88ECA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20"/>
  </w:num>
  <w:num w:numId="5">
    <w:abstractNumId w:val="12"/>
  </w:num>
  <w:num w:numId="6">
    <w:abstractNumId w:val="28"/>
  </w:num>
  <w:num w:numId="7">
    <w:abstractNumId w:val="0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29"/>
  </w:num>
  <w:num w:numId="13">
    <w:abstractNumId w:val="4"/>
  </w:num>
  <w:num w:numId="14">
    <w:abstractNumId w:val="7"/>
  </w:num>
  <w:num w:numId="15">
    <w:abstractNumId w:val="24"/>
  </w:num>
  <w:num w:numId="16">
    <w:abstractNumId w:val="10"/>
  </w:num>
  <w:num w:numId="17">
    <w:abstractNumId w:val="25"/>
  </w:num>
  <w:num w:numId="18">
    <w:abstractNumId w:val="3"/>
  </w:num>
  <w:num w:numId="19">
    <w:abstractNumId w:val="14"/>
  </w:num>
  <w:num w:numId="20">
    <w:abstractNumId w:val="17"/>
  </w:num>
  <w:num w:numId="21">
    <w:abstractNumId w:val="9"/>
  </w:num>
  <w:num w:numId="22">
    <w:abstractNumId w:val="8"/>
  </w:num>
  <w:num w:numId="23">
    <w:abstractNumId w:val="19"/>
  </w:num>
  <w:num w:numId="24">
    <w:abstractNumId w:val="13"/>
  </w:num>
  <w:num w:numId="25">
    <w:abstractNumId w:val="16"/>
  </w:num>
  <w:num w:numId="26">
    <w:abstractNumId w:val="5"/>
  </w:num>
  <w:num w:numId="27">
    <w:abstractNumId w:val="2"/>
  </w:num>
  <w:num w:numId="28">
    <w:abstractNumId w:val="23"/>
  </w:num>
  <w:num w:numId="29">
    <w:abstractNumId w:val="27"/>
  </w:num>
  <w:num w:numId="30">
    <w:abstractNumId w:val="27"/>
  </w:num>
  <w:num w:numId="31">
    <w:abstractNumId w:val="27"/>
  </w:num>
  <w:num w:numId="32">
    <w:abstractNumId w:val="11"/>
  </w:num>
  <w:num w:numId="33">
    <w:abstractNumId w:val="26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27"/>
  </w:num>
  <w:num w:numId="45">
    <w:abstractNumId w:val="27"/>
  </w:num>
  <w:num w:numId="46">
    <w:abstractNumId w:val="27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70"/>
    <w:rsid w:val="000114BA"/>
    <w:rsid w:val="000175F4"/>
    <w:rsid w:val="000232F4"/>
    <w:rsid w:val="0003458B"/>
    <w:rsid w:val="00037012"/>
    <w:rsid w:val="00045F21"/>
    <w:rsid w:val="0005354B"/>
    <w:rsid w:val="00054CC4"/>
    <w:rsid w:val="000562B7"/>
    <w:rsid w:val="00060AAB"/>
    <w:rsid w:val="000767BE"/>
    <w:rsid w:val="0009527A"/>
    <w:rsid w:val="000A2E06"/>
    <w:rsid w:val="000A3767"/>
    <w:rsid w:val="000B3D60"/>
    <w:rsid w:val="000B5943"/>
    <w:rsid w:val="000F7402"/>
    <w:rsid w:val="00106B7B"/>
    <w:rsid w:val="001102F1"/>
    <w:rsid w:val="00125187"/>
    <w:rsid w:val="00155D09"/>
    <w:rsid w:val="001751D2"/>
    <w:rsid w:val="001777E8"/>
    <w:rsid w:val="00182880"/>
    <w:rsid w:val="001A210D"/>
    <w:rsid w:val="001A6F52"/>
    <w:rsid w:val="001B040D"/>
    <w:rsid w:val="001B251A"/>
    <w:rsid w:val="001C0DB5"/>
    <w:rsid w:val="001D2275"/>
    <w:rsid w:val="001E3ADD"/>
    <w:rsid w:val="001E5A37"/>
    <w:rsid w:val="001F7D36"/>
    <w:rsid w:val="002105C4"/>
    <w:rsid w:val="00217292"/>
    <w:rsid w:val="00225228"/>
    <w:rsid w:val="00237049"/>
    <w:rsid w:val="00245BDC"/>
    <w:rsid w:val="002466FD"/>
    <w:rsid w:val="002714F9"/>
    <w:rsid w:val="002768C1"/>
    <w:rsid w:val="00281AFA"/>
    <w:rsid w:val="00296700"/>
    <w:rsid w:val="002B084F"/>
    <w:rsid w:val="002B40EE"/>
    <w:rsid w:val="002B4447"/>
    <w:rsid w:val="002D09EA"/>
    <w:rsid w:val="003033CF"/>
    <w:rsid w:val="0030733C"/>
    <w:rsid w:val="0033497C"/>
    <w:rsid w:val="0033578A"/>
    <w:rsid w:val="00357BC8"/>
    <w:rsid w:val="003641A6"/>
    <w:rsid w:val="003F1C75"/>
    <w:rsid w:val="003F2327"/>
    <w:rsid w:val="003F5794"/>
    <w:rsid w:val="004234B4"/>
    <w:rsid w:val="004259E2"/>
    <w:rsid w:val="00440A18"/>
    <w:rsid w:val="00443B48"/>
    <w:rsid w:val="00465AA4"/>
    <w:rsid w:val="00467DE4"/>
    <w:rsid w:val="004804ED"/>
    <w:rsid w:val="00485502"/>
    <w:rsid w:val="00487F25"/>
    <w:rsid w:val="004A0C3D"/>
    <w:rsid w:val="004F0C1A"/>
    <w:rsid w:val="004F627C"/>
    <w:rsid w:val="00517FFE"/>
    <w:rsid w:val="0052197A"/>
    <w:rsid w:val="00525633"/>
    <w:rsid w:val="005452CD"/>
    <w:rsid w:val="00560E8A"/>
    <w:rsid w:val="00587170"/>
    <w:rsid w:val="0059525C"/>
    <w:rsid w:val="00595BE1"/>
    <w:rsid w:val="005A1650"/>
    <w:rsid w:val="005A55A9"/>
    <w:rsid w:val="005D58B7"/>
    <w:rsid w:val="005E5C9C"/>
    <w:rsid w:val="005F32B1"/>
    <w:rsid w:val="00603FD5"/>
    <w:rsid w:val="006134E5"/>
    <w:rsid w:val="00621328"/>
    <w:rsid w:val="00623723"/>
    <w:rsid w:val="00635DCF"/>
    <w:rsid w:val="00642BED"/>
    <w:rsid w:val="00646CDF"/>
    <w:rsid w:val="00651A90"/>
    <w:rsid w:val="006571CE"/>
    <w:rsid w:val="00661454"/>
    <w:rsid w:val="00667C14"/>
    <w:rsid w:val="00671F80"/>
    <w:rsid w:val="0067365A"/>
    <w:rsid w:val="00694C34"/>
    <w:rsid w:val="006A58ED"/>
    <w:rsid w:val="006B2876"/>
    <w:rsid w:val="006B511A"/>
    <w:rsid w:val="006C3846"/>
    <w:rsid w:val="006C4E6D"/>
    <w:rsid w:val="006C5DAE"/>
    <w:rsid w:val="006C7E18"/>
    <w:rsid w:val="006E1205"/>
    <w:rsid w:val="006E6501"/>
    <w:rsid w:val="00706936"/>
    <w:rsid w:val="00711DCB"/>
    <w:rsid w:val="0071742E"/>
    <w:rsid w:val="007410A2"/>
    <w:rsid w:val="00746F55"/>
    <w:rsid w:val="0075534E"/>
    <w:rsid w:val="007656DB"/>
    <w:rsid w:val="00771E4E"/>
    <w:rsid w:val="00786912"/>
    <w:rsid w:val="00792062"/>
    <w:rsid w:val="00797230"/>
    <w:rsid w:val="00797648"/>
    <w:rsid w:val="007A05EF"/>
    <w:rsid w:val="007E11E2"/>
    <w:rsid w:val="007F6415"/>
    <w:rsid w:val="007F7690"/>
    <w:rsid w:val="00827460"/>
    <w:rsid w:val="0083721D"/>
    <w:rsid w:val="0083791B"/>
    <w:rsid w:val="0086100B"/>
    <w:rsid w:val="008711B8"/>
    <w:rsid w:val="00881370"/>
    <w:rsid w:val="00896E6D"/>
    <w:rsid w:val="008B4DF1"/>
    <w:rsid w:val="008C13D9"/>
    <w:rsid w:val="008C569E"/>
    <w:rsid w:val="008C5FBB"/>
    <w:rsid w:val="008C77B6"/>
    <w:rsid w:val="008D3DC1"/>
    <w:rsid w:val="008E7AAD"/>
    <w:rsid w:val="008F3FAE"/>
    <w:rsid w:val="008F467D"/>
    <w:rsid w:val="009239B2"/>
    <w:rsid w:val="00927CF5"/>
    <w:rsid w:val="00936E0B"/>
    <w:rsid w:val="0098028A"/>
    <w:rsid w:val="009823D1"/>
    <w:rsid w:val="00992403"/>
    <w:rsid w:val="009B1534"/>
    <w:rsid w:val="009B7EA4"/>
    <w:rsid w:val="00A224AE"/>
    <w:rsid w:val="00A429C2"/>
    <w:rsid w:val="00A50302"/>
    <w:rsid w:val="00A63B0B"/>
    <w:rsid w:val="00AA2CBB"/>
    <w:rsid w:val="00AB16A4"/>
    <w:rsid w:val="00AC1E22"/>
    <w:rsid w:val="00AD615E"/>
    <w:rsid w:val="00AE60E7"/>
    <w:rsid w:val="00AF4084"/>
    <w:rsid w:val="00B11A23"/>
    <w:rsid w:val="00B37326"/>
    <w:rsid w:val="00B50AC2"/>
    <w:rsid w:val="00B5475A"/>
    <w:rsid w:val="00B5655A"/>
    <w:rsid w:val="00B64411"/>
    <w:rsid w:val="00B762AB"/>
    <w:rsid w:val="00B92453"/>
    <w:rsid w:val="00BB5735"/>
    <w:rsid w:val="00BC18F9"/>
    <w:rsid w:val="00BD4DF6"/>
    <w:rsid w:val="00BF5846"/>
    <w:rsid w:val="00C03F31"/>
    <w:rsid w:val="00C07037"/>
    <w:rsid w:val="00C07E37"/>
    <w:rsid w:val="00C247F0"/>
    <w:rsid w:val="00C25877"/>
    <w:rsid w:val="00C41AC6"/>
    <w:rsid w:val="00C45A14"/>
    <w:rsid w:val="00C50C55"/>
    <w:rsid w:val="00C72D64"/>
    <w:rsid w:val="00C72EAB"/>
    <w:rsid w:val="00C8521D"/>
    <w:rsid w:val="00CA1C7B"/>
    <w:rsid w:val="00CA47FE"/>
    <w:rsid w:val="00CD28D5"/>
    <w:rsid w:val="00CE67EC"/>
    <w:rsid w:val="00CF1178"/>
    <w:rsid w:val="00D106DB"/>
    <w:rsid w:val="00D2401E"/>
    <w:rsid w:val="00D30834"/>
    <w:rsid w:val="00D32580"/>
    <w:rsid w:val="00D44035"/>
    <w:rsid w:val="00D707D4"/>
    <w:rsid w:val="00D7102D"/>
    <w:rsid w:val="00DC4746"/>
    <w:rsid w:val="00DE1B8A"/>
    <w:rsid w:val="00DE1E08"/>
    <w:rsid w:val="00DF2DA5"/>
    <w:rsid w:val="00E071F7"/>
    <w:rsid w:val="00E1024A"/>
    <w:rsid w:val="00E41854"/>
    <w:rsid w:val="00E4457B"/>
    <w:rsid w:val="00E454A5"/>
    <w:rsid w:val="00E47BF6"/>
    <w:rsid w:val="00E5246E"/>
    <w:rsid w:val="00E5383F"/>
    <w:rsid w:val="00E54638"/>
    <w:rsid w:val="00E56E9E"/>
    <w:rsid w:val="00E92C49"/>
    <w:rsid w:val="00E95808"/>
    <w:rsid w:val="00EB41CA"/>
    <w:rsid w:val="00EB7849"/>
    <w:rsid w:val="00EC317D"/>
    <w:rsid w:val="00ED4A9B"/>
    <w:rsid w:val="00ED5454"/>
    <w:rsid w:val="00ED57AF"/>
    <w:rsid w:val="00F20210"/>
    <w:rsid w:val="00F43FBD"/>
    <w:rsid w:val="00F73908"/>
    <w:rsid w:val="00F77FD6"/>
    <w:rsid w:val="00FE1218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A9E5A"/>
  <w15:chartTrackingRefBased/>
  <w15:docId w15:val="{769B1781-8EAC-4B7B-BAFD-9C201E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C55"/>
    <w:rPr>
      <w:rFonts w:ascii="Univers Next Pro" w:hAnsi="Univers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C55"/>
    <w:rPr>
      <w:rFonts w:ascii="Univers Next Pro" w:hAnsi="Univers Next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fi@unicef.org.uk?subject=Achieving%20Sustainability%20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org.uk/babyfriendly/?s=achieving+sustainability+university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5F533918EC4541AE76EE6144904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3EE5-66BB-432F-A76E-7A11453CB709}"/>
      </w:docPartPr>
      <w:docPartBody>
        <w:p w:rsidR="00393814" w:rsidRDefault="00120095" w:rsidP="00120095">
          <w:pPr>
            <w:pStyle w:val="2D5F533918EC4541AE76EE6144904D98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8"/>
    <w:rsid w:val="00120095"/>
    <w:rsid w:val="00167F96"/>
    <w:rsid w:val="00376DAE"/>
    <w:rsid w:val="00393814"/>
    <w:rsid w:val="004A7778"/>
    <w:rsid w:val="004B5C2D"/>
    <w:rsid w:val="004B79C4"/>
    <w:rsid w:val="004E3FB2"/>
    <w:rsid w:val="005003F3"/>
    <w:rsid w:val="00546F60"/>
    <w:rsid w:val="0059717E"/>
    <w:rsid w:val="005C094A"/>
    <w:rsid w:val="005C2891"/>
    <w:rsid w:val="005F271B"/>
    <w:rsid w:val="00620118"/>
    <w:rsid w:val="00655D15"/>
    <w:rsid w:val="00685636"/>
    <w:rsid w:val="0086530A"/>
    <w:rsid w:val="00876A1E"/>
    <w:rsid w:val="008C398B"/>
    <w:rsid w:val="00944CA7"/>
    <w:rsid w:val="00A00D91"/>
    <w:rsid w:val="00B03642"/>
    <w:rsid w:val="00CE75A8"/>
    <w:rsid w:val="00F92290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AD0C4BFD074AF4AC4A5D72BF5617E4">
    <w:name w:val="FCAD0C4BFD074AF4AC4A5D72BF5617E4"/>
    <w:rsid w:val="00CE75A8"/>
  </w:style>
  <w:style w:type="paragraph" w:customStyle="1" w:styleId="6CC2CC7BF22A40AB93325593E65610CD">
    <w:name w:val="6CC2CC7BF22A40AB93325593E65610CD"/>
    <w:rsid w:val="00CE75A8"/>
  </w:style>
  <w:style w:type="paragraph" w:customStyle="1" w:styleId="F3C670033EA642D0AD64CEBCEEA1BB22">
    <w:name w:val="F3C670033EA642D0AD64CEBCEEA1BB22"/>
    <w:rsid w:val="00120095"/>
  </w:style>
  <w:style w:type="paragraph" w:customStyle="1" w:styleId="2D5F533918EC4541AE76EE6144904D98">
    <w:name w:val="2D5F533918EC4541AE76EE6144904D98"/>
    <w:rsid w:val="00120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349F-251F-4258-A250-C570FB0E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Achieving Sustainability self-assessment tool</vt:lpstr>
    </vt:vector>
  </TitlesOfParts>
  <Company>Unicef UK Infosheet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Achieving Sustainability self-assessment tool</dc:title>
  <dc:subject/>
  <dc:creator>Unicef UK Baby Friendly Initiative</dc:creator>
  <cp:keywords/>
  <dc:description/>
  <cp:lastModifiedBy>Stephanie Cort</cp:lastModifiedBy>
  <cp:revision>4</cp:revision>
  <cp:lastPrinted>2018-07-20T13:59:00Z</cp:lastPrinted>
  <dcterms:created xsi:type="dcterms:W3CDTF">2018-10-03T10:16:00Z</dcterms:created>
  <dcterms:modified xsi:type="dcterms:W3CDTF">2019-11-21T19:37:00Z</dcterms:modified>
</cp:coreProperties>
</file>