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B732" w14:textId="207BF3F4" w:rsidR="00612306" w:rsidRPr="00D6004D" w:rsidRDefault="00612306" w:rsidP="00B27E8B">
      <w:pPr>
        <w:pStyle w:val="Heading1"/>
        <w:spacing w:before="0" w:after="0" w:line="276" w:lineRule="auto"/>
        <w:rPr>
          <w:rFonts w:ascii="Arial" w:eastAsia="Verdana" w:hAnsi="Arial" w:cs="Arial"/>
          <w:sz w:val="24"/>
        </w:rPr>
      </w:pPr>
      <w:bookmarkStart w:id="0" w:name="_Toc188344425"/>
      <w:bookmarkStart w:id="1" w:name="_Toc444507121"/>
      <w:r w:rsidRPr="00D6004D">
        <w:rPr>
          <w:rFonts w:ascii="Arial" w:eastAsia="Verdana" w:hAnsi="Arial" w:cs="Arial"/>
          <w:sz w:val="24"/>
        </w:rPr>
        <w:t>Curri</w:t>
      </w:r>
      <w:r w:rsidRPr="00D6004D">
        <w:rPr>
          <w:rFonts w:ascii="Arial" w:eastAsia="Verdana" w:hAnsi="Arial" w:cs="Arial"/>
          <w:spacing w:val="1"/>
          <w:sz w:val="24"/>
        </w:rPr>
        <w:t>c</w:t>
      </w:r>
      <w:r w:rsidRPr="00D6004D">
        <w:rPr>
          <w:rFonts w:ascii="Arial" w:eastAsia="Verdana" w:hAnsi="Arial" w:cs="Arial"/>
          <w:spacing w:val="-1"/>
          <w:sz w:val="24"/>
        </w:rPr>
        <w:t>u</w:t>
      </w:r>
      <w:r w:rsidRPr="00D6004D">
        <w:rPr>
          <w:rFonts w:ascii="Arial" w:eastAsia="Verdana" w:hAnsi="Arial" w:cs="Arial"/>
          <w:sz w:val="24"/>
        </w:rPr>
        <w:t xml:space="preserve">lum checklist </w:t>
      </w:r>
      <w:r w:rsidR="00AE085B">
        <w:rPr>
          <w:rFonts w:ascii="Arial" w:eastAsia="Verdana" w:hAnsi="Arial" w:cs="Arial"/>
          <w:sz w:val="24"/>
        </w:rPr>
        <w:t>-</w:t>
      </w:r>
      <w:r w:rsidRPr="00D6004D">
        <w:rPr>
          <w:rFonts w:ascii="Arial" w:eastAsia="Verdana" w:hAnsi="Arial" w:cs="Arial"/>
          <w:sz w:val="24"/>
        </w:rPr>
        <w:t xml:space="preserve"> </w:t>
      </w:r>
      <w:r w:rsidR="00C179E5">
        <w:rPr>
          <w:rFonts w:ascii="Arial" w:eastAsia="Verdana" w:hAnsi="Arial" w:cs="Arial"/>
          <w:sz w:val="24"/>
        </w:rPr>
        <w:t>neonatal</w:t>
      </w:r>
      <w:r w:rsidRPr="00D6004D">
        <w:rPr>
          <w:rFonts w:ascii="Arial" w:eastAsia="Verdana" w:hAnsi="Arial" w:cs="Arial"/>
          <w:sz w:val="24"/>
        </w:rPr>
        <w:t xml:space="preserve"> standards</w:t>
      </w:r>
      <w:bookmarkEnd w:id="0"/>
      <w:bookmarkEnd w:id="1"/>
    </w:p>
    <w:p w14:paraId="00DF049D" w14:textId="77777777" w:rsidR="00CB5467" w:rsidRPr="00743963" w:rsidRDefault="00CB5467" w:rsidP="00CB5467">
      <w:pPr>
        <w:spacing w:line="276" w:lineRule="auto"/>
        <w:ind w:right="727"/>
        <w:rPr>
          <w:rFonts w:eastAsia="Verdana" w:cs="Arial"/>
        </w:rPr>
      </w:pPr>
    </w:p>
    <w:tbl>
      <w:tblPr>
        <w:tblW w:w="1479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9524"/>
        <w:gridCol w:w="251"/>
        <w:gridCol w:w="916"/>
        <w:gridCol w:w="360"/>
        <w:gridCol w:w="880"/>
        <w:gridCol w:w="537"/>
        <w:gridCol w:w="883"/>
        <w:gridCol w:w="400"/>
        <w:gridCol w:w="638"/>
        <w:gridCol w:w="398"/>
      </w:tblGrid>
      <w:tr w:rsidR="00612306" w:rsidRPr="00D6004D" w14:paraId="02CFF432" w14:textId="77777777" w:rsidTr="001E55A3">
        <w:trPr>
          <w:gridBefore w:val="1"/>
          <w:wBefore w:w="12" w:type="dxa"/>
          <w:trHeight w:hRule="exact" w:val="891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E68E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The t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ain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in</w:t>
            </w:r>
            <w:r w:rsidRPr="00D6004D">
              <w:rPr>
                <w:rFonts w:eastAsia="Verdana" w:cs="Arial"/>
                <w:b/>
                <w:position w:val="-1"/>
              </w:rPr>
              <w:t>g will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able staff to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unde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sta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d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B99D" w14:textId="5801D4BA" w:rsidR="00612306" w:rsidRPr="00D6004D" w:rsidRDefault="00612306" w:rsidP="00CB5467">
            <w:pPr>
              <w:spacing w:line="276" w:lineRule="auto"/>
              <w:ind w:left="102" w:right="140" w:hanging="1"/>
              <w:rPr>
                <w:rFonts w:eastAsia="Verdana" w:cs="Arial"/>
                <w:sz w:val="14"/>
                <w:szCs w:val="14"/>
              </w:rPr>
            </w:pPr>
            <w:r w:rsidRPr="00D6004D">
              <w:rPr>
                <w:rFonts w:eastAsia="Verdana" w:cs="Arial"/>
                <w:b/>
              </w:rPr>
              <w:t>Fo</w:t>
            </w:r>
            <w:r w:rsidRPr="00D6004D">
              <w:rPr>
                <w:rFonts w:eastAsia="Verdana" w:cs="Arial"/>
                <w:b/>
                <w:spacing w:val="-1"/>
              </w:rPr>
              <w:t>rm</w:t>
            </w:r>
            <w:r w:rsidR="00CB5467">
              <w:rPr>
                <w:rFonts w:eastAsia="Verdana" w:cs="Arial"/>
                <w:b/>
              </w:rPr>
              <w:t>a</w:t>
            </w:r>
            <w:r w:rsidRPr="00D6004D">
              <w:rPr>
                <w:rFonts w:eastAsia="Verdana" w:cs="Arial"/>
                <w:b/>
              </w:rPr>
              <w:t>l teach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A8AF" w14:textId="77777777" w:rsidR="00612306" w:rsidRPr="00D6004D" w:rsidRDefault="00612306" w:rsidP="00B27E8B">
            <w:pPr>
              <w:spacing w:line="276" w:lineRule="auto"/>
              <w:ind w:left="102" w:right="109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spacing w:val="-1"/>
              </w:rPr>
              <w:t>P</w:t>
            </w:r>
            <w:r w:rsidRPr="00D6004D">
              <w:rPr>
                <w:rFonts w:eastAsia="Verdana" w:cs="Arial"/>
                <w:b/>
              </w:rPr>
              <w:t>ractical skills</w:t>
            </w:r>
          </w:p>
          <w:p w14:paraId="2B210396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rev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</w:t>
            </w:r>
            <w:r w:rsidRPr="00D6004D">
              <w:rPr>
                <w:rFonts w:eastAsia="Verdana" w:cs="Arial"/>
                <w:b/>
                <w:position w:val="-1"/>
              </w:rPr>
              <w:t>ew</w:t>
            </w:r>
          </w:p>
        </w:tc>
        <w:tc>
          <w:tcPr>
            <w:tcW w:w="1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6C4F" w14:textId="594AB7DD" w:rsidR="00612306" w:rsidRPr="00D6004D" w:rsidRDefault="00612306" w:rsidP="00B27E8B">
            <w:pPr>
              <w:spacing w:line="276" w:lineRule="auto"/>
              <w:ind w:left="102" w:right="57"/>
              <w:jc w:val="left"/>
              <w:rPr>
                <w:rFonts w:eastAsia="Verdana" w:cs="Arial"/>
                <w:sz w:val="14"/>
                <w:szCs w:val="14"/>
              </w:rPr>
            </w:pPr>
            <w:r w:rsidRPr="00D6004D">
              <w:rPr>
                <w:rFonts w:eastAsia="Verdana" w:cs="Arial"/>
                <w:b/>
              </w:rPr>
              <w:t>Ad hoc teach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</w:tc>
        <w:tc>
          <w:tcPr>
            <w:tcW w:w="1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CBDF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Other</w:t>
            </w:r>
          </w:p>
        </w:tc>
      </w:tr>
      <w:tr w:rsidR="001E55A3" w:rsidRPr="00D6004D" w14:paraId="6158CF3E" w14:textId="77777777" w:rsidTr="00864E11">
        <w:trPr>
          <w:gridBefore w:val="1"/>
          <w:wBefore w:w="12" w:type="dxa"/>
          <w:trHeight w:val="3027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032D3" w14:textId="77777777" w:rsidR="00C77C86" w:rsidRPr="00705902" w:rsidRDefault="00C77C86" w:rsidP="00C77C86">
            <w:pPr>
              <w:spacing w:line="276" w:lineRule="auto"/>
              <w:ind w:left="102"/>
              <w:rPr>
                <w:rFonts w:eastAsia="Verdana" w:cs="Arial"/>
              </w:rPr>
            </w:pPr>
            <w:r w:rsidRPr="0037703D">
              <w:rPr>
                <w:rFonts w:eastAsia="Verdana" w:cs="Arial"/>
                <w:b/>
              </w:rPr>
              <w:t>The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37703D">
              <w:rPr>
                <w:rFonts w:eastAsia="Verdana" w:cs="Arial"/>
                <w:b/>
              </w:rPr>
              <w:t>impact of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37703D">
              <w:rPr>
                <w:rFonts w:eastAsia="Verdana" w:cs="Arial"/>
                <w:b/>
              </w:rPr>
              <w:t>ear</w:t>
            </w:r>
            <w:r w:rsidRPr="0037703D">
              <w:rPr>
                <w:rFonts w:eastAsia="Verdana" w:cs="Arial"/>
                <w:b/>
                <w:spacing w:val="-1"/>
              </w:rPr>
              <w:t>l</w:t>
            </w:r>
            <w:r w:rsidRPr="0037703D">
              <w:rPr>
                <w:rFonts w:eastAsia="Verdana" w:cs="Arial"/>
                <w:b/>
              </w:rPr>
              <w:t>y re</w:t>
            </w:r>
            <w:r w:rsidRPr="0037703D">
              <w:rPr>
                <w:rFonts w:eastAsia="Verdana" w:cs="Arial"/>
                <w:b/>
                <w:spacing w:val="-1"/>
              </w:rPr>
              <w:t>l</w:t>
            </w:r>
            <w:r w:rsidRPr="0037703D">
              <w:rPr>
                <w:rFonts w:eastAsia="Verdana" w:cs="Arial"/>
                <w:b/>
              </w:rPr>
              <w:t>at</w:t>
            </w:r>
            <w:r w:rsidRPr="0037703D">
              <w:rPr>
                <w:rFonts w:eastAsia="Verdana" w:cs="Arial"/>
                <w:b/>
                <w:spacing w:val="-1"/>
              </w:rPr>
              <w:t>i</w:t>
            </w:r>
            <w:r w:rsidRPr="0037703D">
              <w:rPr>
                <w:rFonts w:eastAsia="Verdana" w:cs="Arial"/>
                <w:b/>
              </w:rPr>
              <w:t>onsh</w:t>
            </w:r>
            <w:r w:rsidRPr="0037703D">
              <w:rPr>
                <w:rFonts w:eastAsia="Verdana" w:cs="Arial"/>
                <w:b/>
                <w:spacing w:val="-1"/>
              </w:rPr>
              <w:t>i</w:t>
            </w:r>
            <w:r w:rsidRPr="0037703D">
              <w:rPr>
                <w:rFonts w:eastAsia="Verdana" w:cs="Arial"/>
                <w:b/>
              </w:rPr>
              <w:t>ps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37703D">
              <w:rPr>
                <w:rFonts w:eastAsia="Verdana" w:cs="Arial"/>
                <w:b/>
              </w:rPr>
              <w:t>on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37703D">
              <w:rPr>
                <w:rFonts w:eastAsia="Verdana" w:cs="Arial"/>
                <w:b/>
              </w:rPr>
              <w:t>wellbei</w:t>
            </w:r>
            <w:r w:rsidRPr="0037703D">
              <w:rPr>
                <w:rFonts w:eastAsia="Verdana" w:cs="Arial"/>
                <w:b/>
                <w:spacing w:val="-1"/>
              </w:rPr>
              <w:t>n</w:t>
            </w:r>
            <w:r w:rsidRPr="0037703D">
              <w:rPr>
                <w:rFonts w:eastAsia="Verdana" w:cs="Arial"/>
                <w:b/>
              </w:rPr>
              <w:t>g,</w:t>
            </w:r>
            <w:r w:rsidRPr="00A2512E">
              <w:rPr>
                <w:rFonts w:eastAsia="Verdana" w:cs="Arial"/>
                <w:b/>
              </w:rPr>
              <w:t xml:space="preserve"> incl</w:t>
            </w:r>
            <w:r w:rsidRPr="00705902">
              <w:rPr>
                <w:rFonts w:eastAsia="Verdana" w:cs="Arial"/>
                <w:b/>
                <w:spacing w:val="-1"/>
              </w:rPr>
              <w:t>u</w:t>
            </w:r>
            <w:r w:rsidRPr="00705902">
              <w:rPr>
                <w:rFonts w:eastAsia="Verdana" w:cs="Arial"/>
                <w:b/>
              </w:rPr>
              <w:t>di</w:t>
            </w:r>
            <w:r w:rsidRPr="00705902">
              <w:rPr>
                <w:rFonts w:eastAsia="Verdana" w:cs="Arial"/>
                <w:b/>
                <w:spacing w:val="-1"/>
              </w:rPr>
              <w:t>n</w:t>
            </w:r>
            <w:r w:rsidRPr="00705902">
              <w:rPr>
                <w:rFonts w:eastAsia="Verdana" w:cs="Arial"/>
                <w:b/>
              </w:rPr>
              <w:t>g:</w:t>
            </w:r>
          </w:p>
          <w:p w14:paraId="287A7D1B" w14:textId="77777777" w:rsidR="00C77C86" w:rsidRPr="00705902" w:rsidRDefault="00C77C86" w:rsidP="00C77C86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7E1E2DFA" w14:textId="77777777" w:rsidR="00C77C86" w:rsidRPr="00705902" w:rsidRDefault="00C77C86" w:rsidP="00C77C86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71"/>
              <w:jc w:val="left"/>
              <w:rPr>
                <w:rFonts w:ascii="Arial" w:eastAsia="Verdana" w:hAnsi="Arial" w:cs="Arial"/>
              </w:rPr>
            </w:pPr>
            <w:r w:rsidRPr="0037703D">
              <w:rPr>
                <w:rFonts w:ascii="Arial" w:eastAsia="Verdana" w:hAnsi="Arial" w:cs="Arial"/>
              </w:rPr>
              <w:t xml:space="preserve">The </w:t>
            </w:r>
            <w:r w:rsidRPr="0037703D">
              <w:rPr>
                <w:rFonts w:ascii="Arial" w:eastAsia="Verdana" w:hAnsi="Arial" w:cs="Arial"/>
                <w:spacing w:val="-1"/>
              </w:rPr>
              <w:t>c</w:t>
            </w:r>
            <w:r w:rsidRPr="0037703D">
              <w:rPr>
                <w:rFonts w:ascii="Arial" w:eastAsia="Verdana" w:hAnsi="Arial" w:cs="Arial"/>
              </w:rPr>
              <w:t>ha</w:t>
            </w:r>
            <w:r w:rsidRPr="0037703D">
              <w:rPr>
                <w:rFonts w:ascii="Arial" w:eastAsia="Verdana" w:hAnsi="Arial" w:cs="Arial"/>
                <w:spacing w:val="-1"/>
              </w:rPr>
              <w:t>lle</w:t>
            </w:r>
            <w:r w:rsidRPr="0037703D">
              <w:rPr>
                <w:rFonts w:ascii="Arial" w:eastAsia="Verdana" w:hAnsi="Arial" w:cs="Arial"/>
                <w:spacing w:val="2"/>
              </w:rPr>
              <w:t>n</w:t>
            </w:r>
            <w:r w:rsidRPr="0037703D">
              <w:rPr>
                <w:rFonts w:ascii="Arial" w:eastAsia="Verdana" w:hAnsi="Arial" w:cs="Arial"/>
              </w:rPr>
              <w:t xml:space="preserve">ges faced </w:t>
            </w:r>
            <w:r w:rsidRPr="0037703D">
              <w:rPr>
                <w:rFonts w:ascii="Arial" w:eastAsia="Verdana" w:hAnsi="Arial" w:cs="Arial"/>
                <w:spacing w:val="-1"/>
              </w:rPr>
              <w:t>b</w:t>
            </w:r>
            <w:r w:rsidRPr="0037703D">
              <w:rPr>
                <w:rFonts w:ascii="Arial" w:eastAsia="Verdana" w:hAnsi="Arial" w:cs="Arial"/>
              </w:rPr>
              <w:t>y</w:t>
            </w:r>
            <w:r w:rsidRPr="0037703D">
              <w:rPr>
                <w:rFonts w:ascii="Arial" w:eastAsia="Verdana" w:hAnsi="Arial" w:cs="Arial"/>
                <w:spacing w:val="1"/>
              </w:rPr>
              <w:t xml:space="preserve"> </w:t>
            </w:r>
            <w:r w:rsidRPr="0037703D">
              <w:rPr>
                <w:rFonts w:ascii="Arial" w:eastAsia="Verdana" w:hAnsi="Arial" w:cs="Arial"/>
              </w:rPr>
              <w:t>parents</w:t>
            </w:r>
            <w:r>
              <w:rPr>
                <w:rFonts w:ascii="Arial" w:eastAsia="Verdana" w:hAnsi="Arial" w:cs="Arial"/>
              </w:rPr>
              <w:t>/primary caregivers</w:t>
            </w:r>
            <w:r w:rsidRPr="0037703D">
              <w:rPr>
                <w:rFonts w:ascii="Arial" w:eastAsia="Verdana" w:hAnsi="Arial" w:cs="Arial"/>
                <w:spacing w:val="-2"/>
              </w:rPr>
              <w:t xml:space="preserve"> </w:t>
            </w:r>
            <w:r w:rsidRPr="0037703D">
              <w:rPr>
                <w:rFonts w:ascii="Arial" w:eastAsia="Verdana" w:hAnsi="Arial" w:cs="Arial"/>
                <w:spacing w:val="-1"/>
              </w:rPr>
              <w:t>wi</w:t>
            </w:r>
            <w:r w:rsidRPr="0037703D">
              <w:rPr>
                <w:rFonts w:ascii="Arial" w:eastAsia="Verdana" w:hAnsi="Arial" w:cs="Arial"/>
              </w:rPr>
              <w:t xml:space="preserve">th a baby </w:t>
            </w:r>
            <w:r w:rsidRPr="0037703D">
              <w:rPr>
                <w:rFonts w:ascii="Arial" w:eastAsia="Verdana" w:hAnsi="Arial" w:cs="Arial"/>
                <w:spacing w:val="-1"/>
              </w:rPr>
              <w:t>i</w:t>
            </w:r>
            <w:r w:rsidRPr="0037703D">
              <w:rPr>
                <w:rFonts w:ascii="Arial" w:eastAsia="Verdana" w:hAnsi="Arial" w:cs="Arial"/>
              </w:rPr>
              <w:t>n</w:t>
            </w:r>
            <w:r w:rsidRPr="0037703D">
              <w:rPr>
                <w:rFonts w:ascii="Arial" w:eastAsia="Verdana" w:hAnsi="Arial" w:cs="Arial"/>
                <w:spacing w:val="1"/>
              </w:rPr>
              <w:t xml:space="preserve"> </w:t>
            </w:r>
            <w:r w:rsidRPr="00A2512E">
              <w:rPr>
                <w:rFonts w:ascii="Arial" w:eastAsia="Verdana" w:hAnsi="Arial" w:cs="Arial"/>
              </w:rPr>
              <w:t xml:space="preserve">need </w:t>
            </w:r>
            <w:r w:rsidRPr="00705902">
              <w:rPr>
                <w:rFonts w:ascii="Arial" w:eastAsia="Verdana" w:hAnsi="Arial" w:cs="Arial"/>
                <w:spacing w:val="-2"/>
              </w:rPr>
              <w:t>o</w:t>
            </w:r>
            <w:r w:rsidRPr="00705902">
              <w:rPr>
                <w:rFonts w:ascii="Arial" w:eastAsia="Verdana" w:hAnsi="Arial" w:cs="Arial"/>
              </w:rPr>
              <w:t xml:space="preserve">f </w:t>
            </w:r>
            <w:r w:rsidRPr="00705902">
              <w:rPr>
                <w:rFonts w:ascii="Arial" w:eastAsia="Verdana" w:hAnsi="Arial" w:cs="Arial"/>
                <w:spacing w:val="-1"/>
              </w:rPr>
              <w:t>ne</w:t>
            </w:r>
            <w:r w:rsidRPr="00705902">
              <w:rPr>
                <w:rFonts w:ascii="Arial" w:eastAsia="Verdana" w:hAnsi="Arial" w:cs="Arial"/>
              </w:rPr>
              <w:t xml:space="preserve">onatal care and the impact of these on relationship building </w:t>
            </w:r>
          </w:p>
          <w:p w14:paraId="66D6C05C" w14:textId="77777777" w:rsidR="00C77C86" w:rsidRPr="00705902" w:rsidRDefault="00C77C86" w:rsidP="00C77C86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Arial" w:hAnsi="Arial" w:cs="Arial"/>
              </w:rPr>
            </w:pPr>
            <w:r w:rsidRPr="00705902">
              <w:rPr>
                <w:rFonts w:ascii="Arial" w:hAnsi="Arial" w:cs="Arial"/>
              </w:rPr>
              <w:t xml:space="preserve">The importance of closeness and responsiveness for wellbeing </w:t>
            </w:r>
            <w:r>
              <w:rPr>
                <w:rFonts w:ascii="Arial" w:hAnsi="Arial" w:cs="Arial"/>
              </w:rPr>
              <w:t xml:space="preserve">/ </w:t>
            </w:r>
            <w:r w:rsidRPr="00705902">
              <w:rPr>
                <w:rFonts w:ascii="Arial" w:hAnsi="Arial" w:cs="Arial"/>
              </w:rPr>
              <w:t>development of the baby</w:t>
            </w:r>
          </w:p>
          <w:p w14:paraId="579E8308" w14:textId="77777777" w:rsidR="00C77C86" w:rsidRPr="0037703D" w:rsidRDefault="00C77C86" w:rsidP="00C77C86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37703D">
              <w:rPr>
                <w:rFonts w:ascii="Arial" w:eastAsia="Verdana" w:hAnsi="Arial" w:cs="Arial"/>
              </w:rPr>
              <w:t>How to support close and loving relationships within the context of the neonatal unit</w:t>
            </w:r>
          </w:p>
          <w:p w14:paraId="77159C2D" w14:textId="77777777" w:rsidR="00C77C86" w:rsidRPr="0037703D" w:rsidRDefault="00C77C86" w:rsidP="00C77C86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37703D">
              <w:rPr>
                <w:rFonts w:ascii="Arial" w:eastAsia="Verdana" w:hAnsi="Arial" w:cs="Arial"/>
              </w:rPr>
              <w:t xml:space="preserve">The importance of developmental care practices </w:t>
            </w:r>
          </w:p>
          <w:p w14:paraId="217E218E" w14:textId="6E9FC9FC" w:rsidR="001E55A3" w:rsidRPr="00C77C86" w:rsidRDefault="00C77C86" w:rsidP="00C77C86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313"/>
              <w:jc w:val="left"/>
              <w:rPr>
                <w:rFonts w:ascii="Arial" w:eastAsia="Verdana" w:hAnsi="Arial" w:cs="Arial"/>
              </w:rPr>
            </w:pPr>
            <w:r w:rsidRPr="0037703D">
              <w:rPr>
                <w:rFonts w:ascii="Arial" w:eastAsia="Verdana" w:hAnsi="Arial" w:cs="Arial"/>
              </w:rPr>
              <w:t>The continuing needs of babies as they grow older and at discharge (including encouraging frequent touch and sensitive verbal / visual communication, keeping babies close, responsive feeding).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DA083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D7B338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A7579F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7D4FF74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0ED9981F" w14:textId="77777777" w:rsidTr="00864E11">
        <w:trPr>
          <w:gridBefore w:val="1"/>
          <w:wBefore w:w="12" w:type="dxa"/>
          <w:trHeight w:hRule="exact" w:val="1348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688BBBC" w14:textId="77777777" w:rsidR="00024886" w:rsidRPr="00705902" w:rsidRDefault="00024886" w:rsidP="00024886">
            <w:pPr>
              <w:spacing w:line="276" w:lineRule="auto"/>
              <w:ind w:left="102"/>
              <w:jc w:val="left"/>
              <w:rPr>
                <w:rFonts w:eastAsia="Verdana" w:cs="Arial"/>
              </w:rPr>
            </w:pPr>
            <w:r w:rsidRPr="0037703D">
              <w:rPr>
                <w:rFonts w:eastAsia="Verdana" w:cs="Arial"/>
                <w:b/>
              </w:rPr>
              <w:t>Ka</w:t>
            </w:r>
            <w:r w:rsidRPr="0037703D">
              <w:rPr>
                <w:rFonts w:eastAsia="Verdana" w:cs="Arial"/>
                <w:b/>
                <w:spacing w:val="-1"/>
              </w:rPr>
              <w:t>ng</w:t>
            </w:r>
            <w:r w:rsidRPr="0037703D">
              <w:rPr>
                <w:rFonts w:eastAsia="Verdana" w:cs="Arial"/>
                <w:b/>
              </w:rPr>
              <w:t>aroo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37703D">
              <w:rPr>
                <w:rFonts w:eastAsia="Verdana" w:cs="Arial"/>
                <w:b/>
              </w:rPr>
              <w:t>care in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37703D">
              <w:rPr>
                <w:rFonts w:eastAsia="Verdana" w:cs="Arial"/>
                <w:b/>
              </w:rPr>
              <w:t>the neo</w:t>
            </w:r>
            <w:r w:rsidRPr="0037703D">
              <w:rPr>
                <w:rFonts w:eastAsia="Verdana" w:cs="Arial"/>
                <w:b/>
                <w:spacing w:val="-1"/>
              </w:rPr>
              <w:t>n</w:t>
            </w:r>
            <w:r w:rsidRPr="0037703D">
              <w:rPr>
                <w:rFonts w:eastAsia="Verdana" w:cs="Arial"/>
                <w:b/>
              </w:rPr>
              <w:t>a</w:t>
            </w:r>
            <w:r w:rsidRPr="0037703D">
              <w:rPr>
                <w:rFonts w:eastAsia="Verdana" w:cs="Arial"/>
                <w:b/>
                <w:spacing w:val="-1"/>
              </w:rPr>
              <w:t>t</w:t>
            </w:r>
            <w:r w:rsidRPr="0037703D">
              <w:rPr>
                <w:rFonts w:eastAsia="Verdana" w:cs="Arial"/>
                <w:b/>
              </w:rPr>
              <w:t>al</w:t>
            </w:r>
            <w:r w:rsidRPr="0037703D">
              <w:rPr>
                <w:rFonts w:eastAsia="Verdana" w:cs="Arial"/>
                <w:b/>
                <w:spacing w:val="-1"/>
              </w:rPr>
              <w:t xml:space="preserve"> </w:t>
            </w:r>
            <w:r w:rsidRPr="00A2512E">
              <w:rPr>
                <w:rFonts w:eastAsia="Verdana" w:cs="Arial"/>
                <w:b/>
              </w:rPr>
              <w:t>unit</w:t>
            </w:r>
          </w:p>
          <w:p w14:paraId="2696F823" w14:textId="77777777" w:rsidR="00024886" w:rsidRPr="00705902" w:rsidRDefault="00024886" w:rsidP="00024886">
            <w:pPr>
              <w:spacing w:line="276" w:lineRule="auto"/>
              <w:jc w:val="left"/>
              <w:rPr>
                <w:rFonts w:cs="Arial"/>
                <w:sz w:val="12"/>
                <w:szCs w:val="12"/>
              </w:rPr>
            </w:pPr>
          </w:p>
          <w:p w14:paraId="08BA0C38" w14:textId="77777777" w:rsidR="00024886" w:rsidRPr="00705902" w:rsidRDefault="00024886" w:rsidP="00024886">
            <w:pPr>
              <w:pStyle w:val="ListParagraph"/>
              <w:numPr>
                <w:ilvl w:val="0"/>
                <w:numId w:val="50"/>
              </w:numPr>
              <w:tabs>
                <w:tab w:val="left" w:pos="460"/>
              </w:tabs>
              <w:spacing w:line="276" w:lineRule="auto"/>
              <w:ind w:right="271"/>
              <w:jc w:val="left"/>
              <w:rPr>
                <w:rFonts w:ascii="Arial" w:eastAsia="Verdana" w:hAnsi="Arial" w:cs="Arial"/>
              </w:rPr>
            </w:pPr>
            <w:r w:rsidRPr="0037703D">
              <w:rPr>
                <w:rFonts w:ascii="Arial" w:eastAsia="Verdana" w:hAnsi="Arial" w:cs="Arial"/>
              </w:rPr>
              <w:t xml:space="preserve">Positive impact of </w:t>
            </w:r>
            <w:r w:rsidRPr="0037703D">
              <w:rPr>
                <w:rFonts w:ascii="Arial" w:eastAsia="Verdana" w:hAnsi="Arial" w:cs="Arial"/>
                <w:spacing w:val="-1"/>
              </w:rPr>
              <w:t>s</w:t>
            </w:r>
            <w:r w:rsidRPr="0037703D">
              <w:rPr>
                <w:rFonts w:ascii="Arial" w:eastAsia="Verdana" w:hAnsi="Arial" w:cs="Arial"/>
              </w:rPr>
              <w:t>kin cont</w:t>
            </w:r>
            <w:r w:rsidRPr="0037703D">
              <w:rPr>
                <w:rFonts w:ascii="Arial" w:eastAsia="Verdana" w:hAnsi="Arial" w:cs="Arial"/>
                <w:spacing w:val="-1"/>
              </w:rPr>
              <w:t>a</w:t>
            </w:r>
            <w:r w:rsidRPr="0037703D">
              <w:rPr>
                <w:rFonts w:ascii="Arial" w:eastAsia="Verdana" w:hAnsi="Arial" w:cs="Arial"/>
              </w:rPr>
              <w:t>ct/k</w:t>
            </w:r>
            <w:r w:rsidRPr="0037703D">
              <w:rPr>
                <w:rFonts w:ascii="Arial" w:eastAsia="Verdana" w:hAnsi="Arial" w:cs="Arial"/>
                <w:spacing w:val="-4"/>
              </w:rPr>
              <w:t>a</w:t>
            </w:r>
            <w:r w:rsidRPr="0037703D">
              <w:rPr>
                <w:rFonts w:ascii="Arial" w:eastAsia="Verdana" w:hAnsi="Arial" w:cs="Arial"/>
              </w:rPr>
              <w:t>ngaroo</w:t>
            </w:r>
            <w:r w:rsidRPr="0037703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37703D">
              <w:rPr>
                <w:rFonts w:ascii="Arial" w:eastAsia="Verdana" w:hAnsi="Arial" w:cs="Arial"/>
              </w:rPr>
              <w:t>care on the</w:t>
            </w:r>
            <w:r w:rsidRPr="0037703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37703D">
              <w:rPr>
                <w:rFonts w:ascii="Arial" w:eastAsia="Verdana" w:hAnsi="Arial" w:cs="Arial"/>
              </w:rPr>
              <w:t>preterm infant and their</w:t>
            </w:r>
            <w:r w:rsidRPr="0037703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5902">
              <w:rPr>
                <w:rFonts w:ascii="Arial" w:eastAsia="Verdana" w:hAnsi="Arial" w:cs="Arial"/>
              </w:rPr>
              <w:t>caregiver</w:t>
            </w:r>
          </w:p>
          <w:p w14:paraId="03812445" w14:textId="647367FB" w:rsidR="001E55A3" w:rsidRPr="001E55A3" w:rsidRDefault="00024886" w:rsidP="00024886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705902">
              <w:rPr>
                <w:rFonts w:ascii="Arial" w:hAnsi="Arial" w:cs="Arial"/>
                <w:color w:val="000000"/>
              </w:rPr>
              <w:t>How to support skin-to-skin contact in practice.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FB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5C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0AA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42B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54BF13BC" w14:textId="77777777" w:rsidTr="00864E11">
        <w:trPr>
          <w:gridBefore w:val="1"/>
          <w:wBefore w:w="12" w:type="dxa"/>
          <w:trHeight w:val="2154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557F75F" w14:textId="77777777" w:rsidR="00C741CA" w:rsidRPr="00EB1D21" w:rsidRDefault="00C741CA" w:rsidP="00C741CA">
            <w:pPr>
              <w:spacing w:line="276" w:lineRule="auto"/>
              <w:ind w:left="102"/>
              <w:rPr>
                <w:rFonts w:eastAsia="Verdana" w:cs="Arial"/>
                <w:b/>
                <w:position w:val="-1"/>
              </w:rPr>
            </w:pPr>
            <w:r w:rsidRPr="00EB1D21">
              <w:rPr>
                <w:rFonts w:eastAsia="Verdana" w:cs="Arial"/>
                <w:b/>
                <w:position w:val="-1"/>
              </w:rPr>
              <w:t>Why b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EB1D21">
              <w:rPr>
                <w:rFonts w:eastAsia="Verdana" w:cs="Arial"/>
                <w:b/>
                <w:position w:val="-1"/>
              </w:rPr>
              <w:t>ea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EB1D21">
              <w:rPr>
                <w:rFonts w:eastAsia="Verdana" w:cs="Arial"/>
                <w:b/>
                <w:position w:val="-1"/>
              </w:rPr>
              <w:t>tfeedi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EB1D21">
              <w:rPr>
                <w:rFonts w:eastAsia="Verdana" w:cs="Arial"/>
                <w:b/>
                <w:position w:val="-1"/>
              </w:rPr>
              <w:t>g is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EB1D21">
              <w:rPr>
                <w:rFonts w:eastAsia="Verdana" w:cs="Arial"/>
                <w:b/>
                <w:position w:val="-1"/>
              </w:rPr>
              <w:t>impor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t</w:t>
            </w:r>
            <w:r w:rsidRPr="00EB1D21">
              <w:rPr>
                <w:rFonts w:eastAsia="Verdana" w:cs="Arial"/>
                <w:b/>
                <w:position w:val="-1"/>
              </w:rPr>
              <w:t>ant</w:t>
            </w:r>
          </w:p>
          <w:p w14:paraId="6AB9B5C6" w14:textId="77777777" w:rsidR="00C741CA" w:rsidRPr="00EB1D21" w:rsidRDefault="00C741CA" w:rsidP="00C741CA">
            <w:pPr>
              <w:spacing w:line="276" w:lineRule="auto"/>
              <w:rPr>
                <w:rFonts w:cs="Arial"/>
                <w:sz w:val="12"/>
                <w:szCs w:val="12"/>
              </w:rPr>
            </w:pPr>
            <w:r w:rsidRPr="00EB1D21">
              <w:rPr>
                <w:rFonts w:cs="Arial"/>
                <w:sz w:val="12"/>
                <w:szCs w:val="12"/>
              </w:rPr>
              <w:tab/>
            </w:r>
          </w:p>
          <w:p w14:paraId="717F6AF5" w14:textId="77777777" w:rsidR="00C741CA" w:rsidRPr="00EB1D21" w:rsidRDefault="00C741CA" w:rsidP="00C741CA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  <w:color w:val="000000"/>
              </w:rPr>
              <w:t>Eviden</w:t>
            </w:r>
            <w:r w:rsidRPr="00EB1D21">
              <w:rPr>
                <w:rFonts w:ascii="Arial" w:eastAsia="Verdana" w:hAnsi="Arial" w:cs="Arial"/>
                <w:color w:val="000000"/>
                <w:spacing w:val="-1"/>
              </w:rPr>
              <w:t>c</w:t>
            </w:r>
            <w:r w:rsidRPr="00EB1D21">
              <w:rPr>
                <w:rFonts w:ascii="Arial" w:eastAsia="Verdana" w:hAnsi="Arial" w:cs="Arial"/>
                <w:color w:val="000000"/>
              </w:rPr>
              <w:t>e-based benefits for physical and emotional h</w:t>
            </w:r>
            <w:r w:rsidRPr="00EB1D21">
              <w:rPr>
                <w:rFonts w:ascii="Arial" w:eastAsia="Verdana" w:hAnsi="Arial" w:cs="Arial"/>
                <w:color w:val="000000"/>
                <w:spacing w:val="-1"/>
              </w:rPr>
              <w:t>eal</w:t>
            </w:r>
            <w:r w:rsidRPr="00EB1D21">
              <w:rPr>
                <w:rFonts w:ascii="Arial" w:eastAsia="Verdana" w:hAnsi="Arial" w:cs="Arial"/>
                <w:color w:val="000000"/>
              </w:rPr>
              <w:t>th</w:t>
            </w:r>
          </w:p>
          <w:p w14:paraId="403726C6" w14:textId="77777777" w:rsidR="00C741CA" w:rsidRPr="00EB1D21" w:rsidRDefault="00C741CA" w:rsidP="00C741CA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  <w:color w:val="000000"/>
              </w:rPr>
              <w:t>Importance of breastmilk for preterm / s</w:t>
            </w:r>
            <w:r w:rsidRPr="00EB1D21">
              <w:rPr>
                <w:rFonts w:ascii="Arial" w:eastAsia="Verdana" w:hAnsi="Arial" w:cs="Arial"/>
                <w:color w:val="000000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  <w:color w:val="000000"/>
              </w:rPr>
              <w:t xml:space="preserve">ck </w:t>
            </w:r>
            <w:r w:rsidRPr="00EB1D21">
              <w:rPr>
                <w:rFonts w:ascii="Arial" w:eastAsia="Verdana" w:hAnsi="Arial" w:cs="Arial"/>
                <w:color w:val="000000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  <w:color w:val="000000"/>
              </w:rPr>
              <w:t>nfa</w:t>
            </w:r>
            <w:r w:rsidRPr="00EB1D21">
              <w:rPr>
                <w:rFonts w:ascii="Arial" w:eastAsia="Verdana" w:hAnsi="Arial" w:cs="Arial"/>
                <w:color w:val="000000"/>
                <w:spacing w:val="-1"/>
              </w:rPr>
              <w:t>n</w:t>
            </w:r>
            <w:r w:rsidRPr="00EB1D21">
              <w:rPr>
                <w:rFonts w:ascii="Arial" w:eastAsia="Verdana" w:hAnsi="Arial" w:cs="Arial"/>
                <w:color w:val="000000"/>
              </w:rPr>
              <w:t>ts</w:t>
            </w:r>
          </w:p>
          <w:p w14:paraId="1ED757D1" w14:textId="77777777" w:rsidR="00C741CA" w:rsidRPr="00EB1D21" w:rsidRDefault="00C741CA" w:rsidP="00C741CA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 xml:space="preserve">The value of colostrum </w:t>
            </w:r>
          </w:p>
          <w:p w14:paraId="4650B741" w14:textId="77777777" w:rsidR="00C741CA" w:rsidRPr="00EB1D21" w:rsidRDefault="00C741CA" w:rsidP="00C741CA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Key differences between brea</w:t>
            </w:r>
            <w:r w:rsidRPr="00EB1D21">
              <w:rPr>
                <w:rFonts w:ascii="Arial" w:eastAsia="Verdana" w:hAnsi="Arial" w:cs="Arial"/>
                <w:spacing w:val="-1"/>
              </w:rPr>
              <w:t>s</w:t>
            </w:r>
            <w:r w:rsidRPr="00EB1D21">
              <w:rPr>
                <w:rFonts w:ascii="Arial" w:eastAsia="Verdana" w:hAnsi="Arial" w:cs="Arial"/>
              </w:rPr>
              <w:t>tmilk and infant f</w:t>
            </w:r>
            <w:r w:rsidRPr="00EB1D21">
              <w:rPr>
                <w:rFonts w:ascii="Arial" w:eastAsia="Verdana" w:hAnsi="Arial" w:cs="Arial"/>
                <w:spacing w:val="-2"/>
              </w:rPr>
              <w:t>o</w:t>
            </w:r>
            <w:r w:rsidRPr="00EB1D21">
              <w:rPr>
                <w:rFonts w:ascii="Arial" w:eastAsia="Verdana" w:hAnsi="Arial" w:cs="Arial"/>
              </w:rPr>
              <w:t>rmula</w:t>
            </w:r>
          </w:p>
          <w:p w14:paraId="219319A6" w14:textId="77777777" w:rsidR="00C741CA" w:rsidRPr="00EB1D21" w:rsidRDefault="00C741CA" w:rsidP="00C741CA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Donor breastmilk</w:t>
            </w:r>
          </w:p>
          <w:p w14:paraId="5F3A025E" w14:textId="07803C93" w:rsidR="001E55A3" w:rsidRPr="00C741CA" w:rsidRDefault="00C741CA" w:rsidP="00C741CA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8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The International Code of Marketing of Breastmilk Substitutes (the Code) and how it relates to practice.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81C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C99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59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70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2C96A2ED" w14:textId="77777777" w:rsidTr="005A17A8">
        <w:trPr>
          <w:gridBefore w:val="1"/>
          <w:wBefore w:w="12" w:type="dxa"/>
          <w:trHeight w:hRule="exact" w:val="2139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EB582" w14:textId="77777777" w:rsidR="005A17A8" w:rsidRPr="00EB1D21" w:rsidRDefault="005A17A8" w:rsidP="005A17A8">
            <w:pPr>
              <w:spacing w:line="276" w:lineRule="auto"/>
              <w:ind w:left="102"/>
              <w:rPr>
                <w:rFonts w:eastAsia="Verdana" w:cs="Arial"/>
              </w:rPr>
            </w:pPr>
            <w:r w:rsidRPr="00EB1D21">
              <w:rPr>
                <w:rFonts w:eastAsia="Verdana" w:cs="Arial"/>
                <w:b/>
                <w:position w:val="-1"/>
              </w:rPr>
              <w:lastRenderedPageBreak/>
              <w:t>H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o</w:t>
            </w:r>
            <w:r w:rsidRPr="00EB1D21">
              <w:rPr>
                <w:rFonts w:eastAsia="Verdana" w:cs="Arial"/>
                <w:b/>
                <w:position w:val="-1"/>
              </w:rPr>
              <w:t>w b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EB1D21">
              <w:rPr>
                <w:rFonts w:eastAsia="Verdana" w:cs="Arial"/>
                <w:b/>
                <w:position w:val="-1"/>
              </w:rPr>
              <w:t>ea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EB1D21">
              <w:rPr>
                <w:rFonts w:eastAsia="Verdana" w:cs="Arial"/>
                <w:b/>
                <w:position w:val="-1"/>
              </w:rPr>
              <w:t>tfe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e</w:t>
            </w:r>
            <w:r w:rsidRPr="00EB1D21">
              <w:rPr>
                <w:rFonts w:eastAsia="Verdana" w:cs="Arial"/>
                <w:b/>
                <w:position w:val="-1"/>
              </w:rPr>
              <w:t>di</w:t>
            </w:r>
            <w:r w:rsidRPr="00EB1D21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EB1D21">
              <w:rPr>
                <w:rFonts w:eastAsia="Verdana" w:cs="Arial"/>
                <w:b/>
                <w:position w:val="-1"/>
              </w:rPr>
              <w:t>g works</w:t>
            </w:r>
          </w:p>
          <w:p w14:paraId="38963D1B" w14:textId="77777777" w:rsidR="005A17A8" w:rsidRPr="00EB1D21" w:rsidRDefault="005A17A8" w:rsidP="005A17A8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76B2F877" w14:textId="77777777" w:rsidR="005A17A8" w:rsidRPr="00EB1D21" w:rsidRDefault="005A17A8" w:rsidP="005A17A8">
            <w:pPr>
              <w:pStyle w:val="ListParagraph"/>
              <w:numPr>
                <w:ilvl w:val="0"/>
                <w:numId w:val="56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Basic anatomy of</w:t>
            </w:r>
            <w:r w:rsidRPr="00EB1D21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the breast</w:t>
            </w:r>
          </w:p>
          <w:p w14:paraId="4AF2EE42" w14:textId="77777777" w:rsidR="005A17A8" w:rsidRPr="00EB1D21" w:rsidRDefault="005A17A8" w:rsidP="005A17A8">
            <w:pPr>
              <w:pStyle w:val="ListParagraph"/>
              <w:numPr>
                <w:ilvl w:val="0"/>
                <w:numId w:val="56"/>
              </w:numPr>
              <w:spacing w:line="276" w:lineRule="auto"/>
              <w:ind w:right="118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A</w:t>
            </w:r>
            <w:r w:rsidRPr="00EB1D21">
              <w:rPr>
                <w:rFonts w:ascii="Arial" w:eastAsia="Verdana" w:hAnsi="Arial" w:cs="Arial"/>
                <w:spacing w:val="-1"/>
              </w:rPr>
              <w:t>c</w:t>
            </w:r>
            <w:r w:rsidRPr="00EB1D21">
              <w:rPr>
                <w:rFonts w:ascii="Arial" w:eastAsia="Verdana" w:hAnsi="Arial" w:cs="Arial"/>
              </w:rPr>
              <w:t>t</w:t>
            </w:r>
            <w:r w:rsidRPr="00EB1D21">
              <w:rPr>
                <w:rFonts w:ascii="Arial" w:eastAsia="Verdana" w:hAnsi="Arial" w:cs="Arial"/>
                <w:spacing w:val="-1"/>
              </w:rPr>
              <w:t>io</w:t>
            </w:r>
            <w:r w:rsidRPr="00EB1D21">
              <w:rPr>
                <w:rFonts w:ascii="Arial" w:eastAsia="Verdana" w:hAnsi="Arial" w:cs="Arial"/>
              </w:rPr>
              <w:t xml:space="preserve">n </w:t>
            </w:r>
            <w:r w:rsidRPr="00EB1D21">
              <w:rPr>
                <w:rFonts w:ascii="Arial" w:eastAsia="Verdana" w:hAnsi="Arial" w:cs="Arial"/>
                <w:spacing w:val="-1"/>
              </w:rPr>
              <w:t>o</w:t>
            </w:r>
            <w:r w:rsidRPr="00EB1D21">
              <w:rPr>
                <w:rFonts w:ascii="Arial" w:eastAsia="Verdana" w:hAnsi="Arial" w:cs="Arial"/>
              </w:rPr>
              <w:t>f</w:t>
            </w:r>
            <w:r w:rsidRPr="00EB1D21">
              <w:rPr>
                <w:rFonts w:ascii="Arial" w:eastAsia="Verdana" w:hAnsi="Arial" w:cs="Arial"/>
                <w:spacing w:val="1"/>
              </w:rPr>
              <w:t xml:space="preserve"> </w:t>
            </w:r>
            <w:r w:rsidRPr="00EB1D21">
              <w:rPr>
                <w:rFonts w:ascii="Arial" w:eastAsia="Verdana" w:hAnsi="Arial" w:cs="Arial"/>
                <w:spacing w:val="-1"/>
              </w:rPr>
              <w:t>prolac</w:t>
            </w:r>
            <w:r w:rsidRPr="00EB1D21">
              <w:rPr>
                <w:rFonts w:ascii="Arial" w:eastAsia="Verdana" w:hAnsi="Arial" w:cs="Arial"/>
              </w:rPr>
              <w:t>t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n</w:t>
            </w:r>
            <w:r w:rsidRPr="00EB1D21">
              <w:rPr>
                <w:rFonts w:ascii="Arial" w:eastAsia="Verdana" w:hAnsi="Arial" w:cs="Arial"/>
                <w:spacing w:val="1"/>
              </w:rPr>
              <w:t xml:space="preserve"> </w:t>
            </w:r>
            <w:r w:rsidRPr="00EB1D21">
              <w:rPr>
                <w:rFonts w:ascii="Arial" w:eastAsia="Verdana" w:hAnsi="Arial" w:cs="Arial"/>
                <w:spacing w:val="-1"/>
              </w:rPr>
              <w:t>a</w:t>
            </w:r>
            <w:r w:rsidRPr="00EB1D21">
              <w:rPr>
                <w:rFonts w:ascii="Arial" w:eastAsia="Verdana" w:hAnsi="Arial" w:cs="Arial"/>
              </w:rPr>
              <w:t xml:space="preserve">nd </w:t>
            </w:r>
            <w:r w:rsidRPr="00EB1D21">
              <w:rPr>
                <w:rFonts w:ascii="Arial" w:eastAsia="Verdana" w:hAnsi="Arial" w:cs="Arial"/>
                <w:spacing w:val="-1"/>
              </w:rPr>
              <w:t>ox</w:t>
            </w:r>
            <w:r w:rsidRPr="00EB1D21">
              <w:rPr>
                <w:rFonts w:ascii="Arial" w:eastAsia="Verdana" w:hAnsi="Arial" w:cs="Arial"/>
              </w:rPr>
              <w:t>yt</w:t>
            </w:r>
            <w:r w:rsidRPr="00EB1D21">
              <w:rPr>
                <w:rFonts w:ascii="Arial" w:eastAsia="Verdana" w:hAnsi="Arial" w:cs="Arial"/>
                <w:spacing w:val="-1"/>
              </w:rPr>
              <w:t>oci</w:t>
            </w:r>
            <w:r w:rsidRPr="00EB1D21">
              <w:rPr>
                <w:rFonts w:ascii="Arial" w:eastAsia="Verdana" w:hAnsi="Arial" w:cs="Arial"/>
              </w:rPr>
              <w:t>n</w:t>
            </w:r>
            <w:r w:rsidRPr="00EB1D21">
              <w:rPr>
                <w:rFonts w:ascii="Arial" w:eastAsia="Verdana" w:hAnsi="Arial" w:cs="Arial"/>
                <w:spacing w:val="1"/>
              </w:rPr>
              <w:t xml:space="preserve"> 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n</w:t>
            </w:r>
            <w:r w:rsidRPr="00EB1D21">
              <w:rPr>
                <w:rFonts w:ascii="Arial" w:eastAsia="Verdana" w:hAnsi="Arial" w:cs="Arial"/>
                <w:spacing w:val="1"/>
              </w:rPr>
              <w:t xml:space="preserve"> 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n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t</w:t>
            </w:r>
            <w:r w:rsidRPr="00EB1D21">
              <w:rPr>
                <w:rFonts w:ascii="Arial" w:eastAsia="Verdana" w:hAnsi="Arial" w:cs="Arial"/>
                <w:spacing w:val="-1"/>
              </w:rPr>
              <w:t>ia</w:t>
            </w:r>
            <w:r w:rsidRPr="00EB1D21">
              <w:rPr>
                <w:rFonts w:ascii="Arial" w:eastAsia="Verdana" w:hAnsi="Arial" w:cs="Arial"/>
              </w:rPr>
              <w:t>t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 xml:space="preserve">ng </w:t>
            </w:r>
            <w:r w:rsidRPr="00EB1D21">
              <w:rPr>
                <w:rFonts w:ascii="Arial" w:eastAsia="Verdana" w:hAnsi="Arial" w:cs="Arial"/>
                <w:spacing w:val="-1"/>
              </w:rPr>
              <w:t>a</w:t>
            </w:r>
            <w:r w:rsidRPr="00EB1D21">
              <w:rPr>
                <w:rFonts w:ascii="Arial" w:eastAsia="Verdana" w:hAnsi="Arial" w:cs="Arial"/>
              </w:rPr>
              <w:t xml:space="preserve">nd </w:t>
            </w:r>
            <w:r w:rsidRPr="00EB1D21">
              <w:rPr>
                <w:rFonts w:ascii="Arial" w:eastAsia="Verdana" w:hAnsi="Arial" w:cs="Arial"/>
                <w:spacing w:val="-1"/>
              </w:rPr>
              <w:t>mai</w:t>
            </w:r>
            <w:r w:rsidRPr="00EB1D21">
              <w:rPr>
                <w:rFonts w:ascii="Arial" w:eastAsia="Verdana" w:hAnsi="Arial" w:cs="Arial"/>
              </w:rPr>
              <w:t>n</w:t>
            </w:r>
            <w:r w:rsidRPr="00EB1D21">
              <w:rPr>
                <w:rFonts w:ascii="Arial" w:eastAsia="Verdana" w:hAnsi="Arial" w:cs="Arial"/>
                <w:spacing w:val="-1"/>
              </w:rPr>
              <w:t>tai</w:t>
            </w:r>
            <w:r w:rsidRPr="00EB1D21">
              <w:rPr>
                <w:rFonts w:ascii="Arial" w:eastAsia="Verdana" w:hAnsi="Arial" w:cs="Arial"/>
              </w:rPr>
              <w:t>n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 xml:space="preserve">ng </w:t>
            </w:r>
            <w:r w:rsidRPr="00EB1D21">
              <w:rPr>
                <w:rFonts w:ascii="Arial" w:eastAsia="Verdana" w:hAnsi="Arial" w:cs="Arial"/>
                <w:spacing w:val="-1"/>
              </w:rPr>
              <w:t xml:space="preserve">lactation and </w:t>
            </w:r>
            <w:r w:rsidRPr="00EB1D21">
              <w:rPr>
                <w:rFonts w:ascii="Arial" w:eastAsia="Verdana" w:hAnsi="Arial" w:cs="Arial"/>
              </w:rPr>
              <w:t>mother-baby</w:t>
            </w:r>
            <w:r w:rsidRPr="00EB1D21">
              <w:rPr>
                <w:rFonts w:ascii="Arial" w:eastAsia="Verdana" w:hAnsi="Arial" w:cs="Arial"/>
                <w:spacing w:val="1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relat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onships</w:t>
            </w:r>
          </w:p>
          <w:p w14:paraId="64AB2BB9" w14:textId="77777777" w:rsidR="005A17A8" w:rsidRPr="00EB1D21" w:rsidRDefault="005A17A8" w:rsidP="005A17A8">
            <w:pPr>
              <w:pStyle w:val="ListParagraph"/>
              <w:numPr>
                <w:ilvl w:val="0"/>
                <w:numId w:val="56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Prolactin receptor theory</w:t>
            </w:r>
          </w:p>
          <w:p w14:paraId="15B93891" w14:textId="77777777" w:rsidR="005A17A8" w:rsidRPr="00EB1D21" w:rsidRDefault="005A17A8" w:rsidP="005A17A8">
            <w:pPr>
              <w:pStyle w:val="ListParagraph"/>
              <w:numPr>
                <w:ilvl w:val="0"/>
                <w:numId w:val="56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The role of</w:t>
            </w:r>
            <w:r w:rsidRPr="00EB1D21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the Feedback</w:t>
            </w:r>
            <w:r w:rsidRPr="00EB1D21">
              <w:rPr>
                <w:rFonts w:ascii="Arial" w:eastAsia="Verdana" w:hAnsi="Arial" w:cs="Arial"/>
                <w:spacing w:val="1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I</w:t>
            </w:r>
            <w:r w:rsidRPr="00EB1D21">
              <w:rPr>
                <w:rFonts w:ascii="Arial" w:eastAsia="Verdana" w:hAnsi="Arial" w:cs="Arial"/>
                <w:spacing w:val="-1"/>
              </w:rPr>
              <w:t>n</w:t>
            </w:r>
            <w:r w:rsidRPr="00EB1D21">
              <w:rPr>
                <w:rFonts w:ascii="Arial" w:eastAsia="Verdana" w:hAnsi="Arial" w:cs="Arial"/>
              </w:rPr>
              <w:t>h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b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tor of Lact</w:t>
            </w:r>
            <w:r w:rsidRPr="00EB1D21">
              <w:rPr>
                <w:rFonts w:ascii="Arial" w:eastAsia="Verdana" w:hAnsi="Arial" w:cs="Arial"/>
                <w:spacing w:val="-2"/>
              </w:rPr>
              <w:t>a</w:t>
            </w:r>
            <w:r w:rsidRPr="00EB1D21">
              <w:rPr>
                <w:rFonts w:ascii="Arial" w:eastAsia="Verdana" w:hAnsi="Arial" w:cs="Arial"/>
              </w:rPr>
              <w:t>t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on.</w:t>
            </w:r>
          </w:p>
          <w:p w14:paraId="361E5C7E" w14:textId="54BD33E7" w:rsidR="001E55A3" w:rsidRPr="005A17A8" w:rsidRDefault="001E55A3" w:rsidP="005A17A8">
            <w:pPr>
              <w:spacing w:line="276" w:lineRule="auto"/>
              <w:jc w:val="left"/>
              <w:rPr>
                <w:rFonts w:eastAsia="Verdana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F0CCA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A720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47B4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A8113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50A9D200" w14:textId="77777777" w:rsidTr="00EB7A5B">
        <w:trPr>
          <w:gridBefore w:val="1"/>
          <w:wBefore w:w="12" w:type="dxa"/>
          <w:trHeight w:hRule="exact" w:val="2410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F007" w14:textId="77777777" w:rsidR="00EB7A5B" w:rsidRPr="00EB1D21" w:rsidRDefault="00EB7A5B" w:rsidP="00EB7A5B">
            <w:pPr>
              <w:spacing w:line="276" w:lineRule="auto"/>
              <w:ind w:left="102"/>
              <w:rPr>
                <w:rFonts w:eastAsia="Verdana" w:cs="Arial"/>
                <w:b/>
              </w:rPr>
            </w:pPr>
            <w:r w:rsidRPr="00EB1D21">
              <w:rPr>
                <w:rFonts w:eastAsia="Verdana" w:cs="Arial"/>
                <w:b/>
              </w:rPr>
              <w:t>Supporti</w:t>
            </w:r>
            <w:r w:rsidRPr="00EB1D21">
              <w:rPr>
                <w:rFonts w:eastAsia="Verdana" w:cs="Arial"/>
                <w:b/>
                <w:spacing w:val="-1"/>
              </w:rPr>
              <w:t>n</w:t>
            </w:r>
            <w:r w:rsidRPr="00EB1D21">
              <w:rPr>
                <w:rFonts w:eastAsia="Verdana" w:cs="Arial"/>
                <w:b/>
              </w:rPr>
              <w:t>g effect</w:t>
            </w:r>
            <w:r w:rsidRPr="00EB1D21">
              <w:rPr>
                <w:rFonts w:eastAsia="Verdana" w:cs="Arial"/>
                <w:b/>
                <w:spacing w:val="-1"/>
              </w:rPr>
              <w:t>i</w:t>
            </w:r>
            <w:r w:rsidRPr="00EB1D21">
              <w:rPr>
                <w:rFonts w:eastAsia="Verdana" w:cs="Arial"/>
                <w:b/>
              </w:rPr>
              <w:t>ve expressing</w:t>
            </w:r>
          </w:p>
          <w:p w14:paraId="648129DD" w14:textId="77777777" w:rsidR="00EB7A5B" w:rsidRPr="00EB1D21" w:rsidRDefault="00EB7A5B" w:rsidP="00EB7A5B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4A2FDDB9" w14:textId="77777777" w:rsidR="00EB7A5B" w:rsidRPr="00EB1D21" w:rsidRDefault="00EB7A5B" w:rsidP="00EB7A5B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Te</w:t>
            </w:r>
            <w:r w:rsidRPr="00EB1D21">
              <w:rPr>
                <w:rFonts w:ascii="Arial" w:eastAsia="Verdana" w:hAnsi="Arial" w:cs="Arial"/>
                <w:spacing w:val="-1"/>
              </w:rPr>
              <w:t>c</w:t>
            </w:r>
            <w:r w:rsidRPr="00EB1D21">
              <w:rPr>
                <w:rFonts w:ascii="Arial" w:eastAsia="Verdana" w:hAnsi="Arial" w:cs="Arial"/>
              </w:rPr>
              <w:t>hn</w:t>
            </w:r>
            <w:r w:rsidRPr="00EB1D21">
              <w:rPr>
                <w:rFonts w:ascii="Arial" w:eastAsia="Verdana" w:hAnsi="Arial" w:cs="Arial"/>
                <w:spacing w:val="-1"/>
              </w:rPr>
              <w:t>iq</w:t>
            </w:r>
            <w:r w:rsidRPr="00EB1D21">
              <w:rPr>
                <w:rFonts w:ascii="Arial" w:eastAsia="Verdana" w:hAnsi="Arial" w:cs="Arial"/>
              </w:rPr>
              <w:t>ue of hand</w:t>
            </w:r>
            <w:r w:rsidRPr="00EB1D21">
              <w:rPr>
                <w:rFonts w:ascii="Arial" w:eastAsia="Verdana" w:hAnsi="Arial" w:cs="Arial"/>
                <w:spacing w:val="-2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express</w:t>
            </w:r>
            <w:r w:rsidRPr="00EB1D21">
              <w:rPr>
                <w:rFonts w:ascii="Arial" w:eastAsia="Verdana" w:hAnsi="Arial" w:cs="Arial"/>
                <w:spacing w:val="-1"/>
              </w:rPr>
              <w:t>i</w:t>
            </w:r>
            <w:r w:rsidRPr="00EB1D21">
              <w:rPr>
                <w:rFonts w:ascii="Arial" w:eastAsia="Verdana" w:hAnsi="Arial" w:cs="Arial"/>
              </w:rPr>
              <w:t>on</w:t>
            </w:r>
          </w:p>
          <w:p w14:paraId="2959E544" w14:textId="77777777" w:rsidR="00EB7A5B" w:rsidRPr="00EB1D21" w:rsidRDefault="00EB7A5B" w:rsidP="00EB7A5B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Effective pump expressing (double pumping, funnel sizes, etc.)</w:t>
            </w:r>
          </w:p>
          <w:p w14:paraId="78BD1A1F" w14:textId="77777777" w:rsidR="00EB7A5B" w:rsidRPr="00EB1D21" w:rsidRDefault="00EB7A5B" w:rsidP="00EB7A5B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Supporting</w:t>
            </w:r>
            <w:r w:rsidRPr="00EB1D21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effective long-term expression (including expressing assessments)</w:t>
            </w:r>
          </w:p>
          <w:p w14:paraId="09A00EDA" w14:textId="77777777" w:rsidR="00EB7A5B" w:rsidRPr="00EB1D21" w:rsidRDefault="00EB7A5B" w:rsidP="00EB7A5B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</w:rPr>
              <w:t>Storage of</w:t>
            </w:r>
            <w:r w:rsidRPr="00EB1D21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B1D21">
              <w:rPr>
                <w:rFonts w:ascii="Arial" w:eastAsia="Verdana" w:hAnsi="Arial" w:cs="Arial"/>
              </w:rPr>
              <w:t>breastmilk</w:t>
            </w:r>
          </w:p>
          <w:p w14:paraId="5C6670C6" w14:textId="77777777" w:rsidR="00EB7A5B" w:rsidRPr="00EB1D21" w:rsidRDefault="00EB7A5B" w:rsidP="00EB7A5B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118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eastAsia="Verdana" w:hAnsi="Arial" w:cs="Arial"/>
                <w:spacing w:val="-1"/>
              </w:rPr>
              <w:t>Strategies to overcome expressing challenges (cluster expressing, double pumping, relaxation, domperidone)</w:t>
            </w:r>
          </w:p>
          <w:p w14:paraId="6A36E07E" w14:textId="3C607CE1" w:rsidR="001E55A3" w:rsidRPr="00EB7A5B" w:rsidRDefault="001E55A3" w:rsidP="00EB7A5B">
            <w:pPr>
              <w:spacing w:line="276" w:lineRule="auto"/>
              <w:ind w:right="110"/>
              <w:jc w:val="left"/>
              <w:rPr>
                <w:rFonts w:eastAsia="Verdana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F410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D872D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78B9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2C2D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7B9B663A" w14:textId="77777777" w:rsidTr="00AC4989">
        <w:trPr>
          <w:gridBefore w:val="1"/>
          <w:wBefore w:w="12" w:type="dxa"/>
          <w:trHeight w:hRule="exact" w:val="1247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12037" w14:textId="77777777" w:rsidR="00BB2392" w:rsidRPr="00EB1D21" w:rsidRDefault="00BB2392" w:rsidP="00BB2392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eastAsia="Verdana" w:cs="Arial"/>
              </w:rPr>
              <w:t xml:space="preserve"> </w:t>
            </w:r>
            <w:r w:rsidRPr="00EB1D21">
              <w:rPr>
                <w:rFonts w:cs="Arial"/>
                <w:b/>
                <w:bCs/>
                <w:color w:val="000000"/>
              </w:rPr>
              <w:t>Supporting optimal nutrition</w:t>
            </w:r>
          </w:p>
          <w:p w14:paraId="5B7D8FA8" w14:textId="77777777" w:rsidR="00BB2392" w:rsidRPr="00EB1D21" w:rsidRDefault="00BB2392" w:rsidP="00BB2392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7AFD0A47" w14:textId="77777777" w:rsidR="00BB2392" w:rsidRPr="00EB1D21" w:rsidRDefault="00BB2392" w:rsidP="00BB2392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Using breastmilk effectively to maximise fat content</w:t>
            </w:r>
          </w:p>
          <w:p w14:paraId="5880355C" w14:textId="77777777" w:rsidR="00BB2392" w:rsidRPr="00EB1D21" w:rsidRDefault="00BB2392" w:rsidP="00BB2392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Fortifier.</w:t>
            </w:r>
          </w:p>
          <w:p w14:paraId="77D76CBA" w14:textId="498BF618" w:rsidR="001E55A3" w:rsidRPr="00BB2392" w:rsidRDefault="001E55A3" w:rsidP="00BB2392">
            <w:pPr>
              <w:spacing w:line="276" w:lineRule="auto"/>
              <w:jc w:val="left"/>
              <w:rPr>
                <w:rFonts w:eastAsia="Verdana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306CC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870E3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F97D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02795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703C2F7C" w14:textId="77777777" w:rsidTr="00AC4989">
        <w:trPr>
          <w:gridBefore w:val="1"/>
          <w:wBefore w:w="12" w:type="dxa"/>
          <w:trHeight w:hRule="exact" w:val="3005"/>
          <w:jc w:val="center"/>
        </w:trPr>
        <w:tc>
          <w:tcPr>
            <w:tcW w:w="97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E886" w14:textId="77777777" w:rsidR="000C5755" w:rsidRPr="00EB1D21" w:rsidRDefault="000C5755" w:rsidP="000C5755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EB1D21">
              <w:rPr>
                <w:rFonts w:cs="Arial"/>
                <w:b/>
                <w:bCs/>
                <w:color w:val="000000"/>
              </w:rPr>
              <w:t xml:space="preserve">Supporting effective breastfeeding </w:t>
            </w:r>
            <w:r w:rsidRPr="00EB1D21">
              <w:rPr>
                <w:rFonts w:cs="Arial"/>
                <w:b/>
                <w:bCs/>
                <w:color w:val="000000"/>
                <w:sz w:val="2"/>
                <w:szCs w:val="2"/>
              </w:rPr>
              <w:tab/>
            </w:r>
          </w:p>
          <w:p w14:paraId="2C2E1E3E" w14:textId="77777777" w:rsidR="000C5755" w:rsidRPr="00EB1D21" w:rsidRDefault="000C5755" w:rsidP="000C5755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004B07E5" w14:textId="77777777" w:rsidR="000C5755" w:rsidRPr="00E53D07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53D07">
              <w:rPr>
                <w:rFonts w:ascii="Arial" w:hAnsi="Arial" w:cs="Arial"/>
                <w:color w:val="000000"/>
              </w:rPr>
              <w:t>Supporting transition to breastfeeding (including laid back positions/skin contact)</w:t>
            </w:r>
          </w:p>
          <w:p w14:paraId="597A87B9" w14:textId="77777777" w:rsidR="000C5755" w:rsidRPr="00EB1D21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Principles of positioning (CHIN)</w:t>
            </w:r>
          </w:p>
          <w:p w14:paraId="4CB5B281" w14:textId="77777777" w:rsidR="000C5755" w:rsidRPr="00EB1D21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 xml:space="preserve">How a baby latches to the breast </w:t>
            </w:r>
          </w:p>
          <w:p w14:paraId="718DCF1C" w14:textId="77777777" w:rsidR="000C5755" w:rsidRPr="00EB1D21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Signs of effective attachment</w:t>
            </w:r>
          </w:p>
          <w:p w14:paraId="684F539D" w14:textId="77777777" w:rsidR="000C5755" w:rsidRPr="00EB1D21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 xml:space="preserve">The importance of effective attachment </w:t>
            </w:r>
          </w:p>
          <w:p w14:paraId="4647A459" w14:textId="77777777" w:rsidR="000C5755" w:rsidRPr="00EB1D21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 xml:space="preserve">Assessing effective attachment and effective milk transfer </w:t>
            </w:r>
          </w:p>
          <w:p w14:paraId="4578BCE7" w14:textId="77777777" w:rsidR="000C5755" w:rsidRPr="00EB1D21" w:rsidRDefault="000C5755" w:rsidP="000C5755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225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bCs/>
              </w:rPr>
              <w:t>Support for the gradual transition towards responsive feeding</w:t>
            </w:r>
            <w:r w:rsidRPr="00EB1D21">
              <w:rPr>
                <w:rFonts w:ascii="Arial" w:hAnsi="Arial" w:cs="Arial"/>
                <w:color w:val="000000"/>
              </w:rPr>
              <w:t xml:space="preserve"> and modified responsive breastfeeding.</w:t>
            </w:r>
          </w:p>
          <w:p w14:paraId="7621F159" w14:textId="77777777" w:rsidR="001E55A3" w:rsidRPr="00D6004D" w:rsidRDefault="001E55A3" w:rsidP="001E55A3">
            <w:pPr>
              <w:spacing w:line="276" w:lineRule="auto"/>
              <w:ind w:left="102"/>
              <w:rPr>
                <w:rFonts w:eastAsia="Verdana" w:cs="Arial"/>
                <w:b/>
                <w:position w:val="-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4E3B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9041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E0C1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2BF9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612306" w:rsidRPr="00D6004D" w14:paraId="57613864" w14:textId="77777777" w:rsidTr="002808AF">
        <w:tblPrEx>
          <w:jc w:val="left"/>
        </w:tblPrEx>
        <w:trPr>
          <w:gridAfter w:val="1"/>
          <w:wAfter w:w="398" w:type="dxa"/>
          <w:trHeight w:hRule="exact" w:val="2139"/>
        </w:trPr>
        <w:tc>
          <w:tcPr>
            <w:tcW w:w="9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E82B" w14:textId="77777777" w:rsidR="002808AF" w:rsidRPr="00EB1D21" w:rsidRDefault="002808AF" w:rsidP="002808AF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 xml:space="preserve">  </w:t>
            </w:r>
            <w:r w:rsidRPr="00EB1D21">
              <w:rPr>
                <w:rFonts w:cs="Arial"/>
                <w:b/>
                <w:bCs/>
                <w:color w:val="000000"/>
              </w:rPr>
              <w:t>Alternative feeding methods</w:t>
            </w:r>
          </w:p>
          <w:p w14:paraId="7AB06A3F" w14:textId="77777777" w:rsidR="002808AF" w:rsidRPr="00EB1D21" w:rsidRDefault="002808AF" w:rsidP="002808AF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5CE8EEAB" w14:textId="77777777" w:rsidR="002808AF" w:rsidRPr="00EB1D21" w:rsidRDefault="002808AF" w:rsidP="002808AF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Responsive bottle feeding</w:t>
            </w:r>
          </w:p>
          <w:p w14:paraId="6F18F2A8" w14:textId="77777777" w:rsidR="002808AF" w:rsidRPr="00EB1D21" w:rsidRDefault="002808AF" w:rsidP="002808AF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Preparation of infant formula (first milks)</w:t>
            </w:r>
          </w:p>
          <w:p w14:paraId="2B21FD63" w14:textId="77777777" w:rsidR="002808AF" w:rsidRPr="00EB1D21" w:rsidRDefault="002808AF" w:rsidP="002808AF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225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Supportive measures to enable safe bottle feeding (e.g. elevated side lying feeding, pacing)</w:t>
            </w:r>
            <w:r w:rsidRPr="00EB1D21">
              <w:rPr>
                <w:rFonts w:ascii="Arial" w:hAnsi="Arial" w:cs="Arial"/>
                <w:bCs/>
              </w:rPr>
              <w:t xml:space="preserve"> </w:t>
            </w:r>
          </w:p>
          <w:p w14:paraId="5202773C" w14:textId="77777777" w:rsidR="002808AF" w:rsidRPr="00EB1D21" w:rsidRDefault="002808AF" w:rsidP="002808AF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225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bCs/>
              </w:rPr>
              <w:t>The importance of continued breastfeeding and maximising breastmilk if mixed feeding.</w:t>
            </w:r>
          </w:p>
          <w:p w14:paraId="3602419F" w14:textId="5D152EB6" w:rsidR="00612306" w:rsidRPr="002808AF" w:rsidRDefault="00612306" w:rsidP="002808AF">
            <w:pPr>
              <w:tabs>
                <w:tab w:val="left" w:pos="460"/>
              </w:tabs>
              <w:spacing w:line="276" w:lineRule="auto"/>
              <w:ind w:right="243"/>
              <w:jc w:val="left"/>
              <w:rPr>
                <w:rFonts w:eastAsia="Verdana" w:cs="Arial"/>
              </w:rPr>
            </w:pP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C4655" w14:textId="77777777" w:rsidR="00612306" w:rsidRPr="00D6004D" w:rsidRDefault="00612306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2EEFC" w14:textId="77777777" w:rsidR="00612306" w:rsidRPr="00D6004D" w:rsidRDefault="00612306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73E06" w14:textId="77777777" w:rsidR="00612306" w:rsidRPr="00D6004D" w:rsidRDefault="00612306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3250D" w14:textId="77777777" w:rsidR="00612306" w:rsidRPr="00D6004D" w:rsidRDefault="00612306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2808AF" w:rsidRPr="00D6004D" w14:paraId="5B60C7DD" w14:textId="77777777" w:rsidTr="002808AF">
        <w:tblPrEx>
          <w:jc w:val="left"/>
        </w:tblPrEx>
        <w:trPr>
          <w:gridAfter w:val="1"/>
          <w:wAfter w:w="398" w:type="dxa"/>
          <w:trHeight w:hRule="exact" w:val="2139"/>
        </w:trPr>
        <w:tc>
          <w:tcPr>
            <w:tcW w:w="9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F0B13" w14:textId="77777777" w:rsidR="00492874" w:rsidRPr="00EB1D21" w:rsidRDefault="00492874" w:rsidP="00492874">
            <w:pPr>
              <w:pStyle w:val="Default"/>
              <w:spacing w:line="280" w:lineRule="atLeast"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</w:rPr>
              <w:t xml:space="preserve"> </w:t>
            </w:r>
            <w:r w:rsidRPr="00EB1D21">
              <w:rPr>
                <w:b/>
                <w:iCs/>
                <w:sz w:val="22"/>
                <w:szCs w:val="22"/>
              </w:rPr>
              <w:t>Challenges</w:t>
            </w:r>
          </w:p>
          <w:p w14:paraId="2D78C6DF" w14:textId="77777777" w:rsidR="00492874" w:rsidRPr="00EB1D21" w:rsidRDefault="00492874" w:rsidP="00492874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0D72333B" w14:textId="77777777" w:rsidR="00492874" w:rsidRPr="00EB1D21" w:rsidRDefault="00492874" w:rsidP="00492874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225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</w:rPr>
              <w:t>Recognition, prevention and management of common breastfeeding complications (engorgement, mastitis, thrush)</w:t>
            </w:r>
          </w:p>
          <w:p w14:paraId="71240638" w14:textId="77777777" w:rsidR="00492874" w:rsidRPr="00EB1D21" w:rsidRDefault="00492874" w:rsidP="00492874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225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</w:rPr>
              <w:t>Recognition, prevention and management of common clinical situations (</w:t>
            </w:r>
            <w:r>
              <w:rPr>
                <w:rFonts w:ascii="Arial" w:eastAsia="Verdana" w:hAnsi="Arial" w:cs="Arial"/>
                <w:position w:val="-1"/>
              </w:rPr>
              <w:t>weight loss, poor weight gain</w:t>
            </w:r>
            <w:r w:rsidRPr="00F00CA9">
              <w:rPr>
                <w:rFonts w:ascii="Arial" w:eastAsia="Verdana" w:hAnsi="Arial" w:cs="Arial"/>
                <w:position w:val="-1"/>
              </w:rPr>
              <w:t>, breast refusal</w:t>
            </w:r>
            <w:r>
              <w:rPr>
                <w:rFonts w:ascii="Arial" w:eastAsia="Verdana" w:hAnsi="Arial" w:cs="Arial"/>
                <w:position w:val="-1"/>
              </w:rPr>
              <w:t>, tongue tie oversupply</w:t>
            </w:r>
            <w:r w:rsidRPr="00EB1D21">
              <w:rPr>
                <w:rFonts w:ascii="Arial" w:hAnsi="Arial" w:cs="Arial"/>
              </w:rPr>
              <w:t>).</w:t>
            </w:r>
          </w:p>
          <w:p w14:paraId="133CBB73" w14:textId="0E0F7D7F" w:rsidR="002808AF" w:rsidRDefault="002808AF" w:rsidP="002808AF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FD6C3" w14:textId="77777777" w:rsidR="002808AF" w:rsidRPr="00D6004D" w:rsidRDefault="002808AF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EC237" w14:textId="77777777" w:rsidR="002808AF" w:rsidRPr="00D6004D" w:rsidRDefault="002808AF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DADD7" w14:textId="77777777" w:rsidR="002808AF" w:rsidRPr="00D6004D" w:rsidRDefault="002808AF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30698" w14:textId="77777777" w:rsidR="002808AF" w:rsidRPr="00D6004D" w:rsidRDefault="002808AF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9D017C" w:rsidRPr="00D6004D" w14:paraId="1EC23D50" w14:textId="77777777" w:rsidTr="009D017C">
        <w:tblPrEx>
          <w:jc w:val="left"/>
        </w:tblPrEx>
        <w:trPr>
          <w:gridAfter w:val="1"/>
          <w:wAfter w:w="398" w:type="dxa"/>
          <w:trHeight w:hRule="exact" w:val="2808"/>
        </w:trPr>
        <w:tc>
          <w:tcPr>
            <w:tcW w:w="9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FE6D6" w14:textId="77777777" w:rsidR="009D017C" w:rsidRPr="00EB1D21" w:rsidRDefault="009D017C" w:rsidP="009D017C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 </w:t>
            </w:r>
            <w:r w:rsidRPr="00EB1D21">
              <w:rPr>
                <w:rFonts w:cs="Arial"/>
                <w:b/>
                <w:bCs/>
                <w:color w:val="000000"/>
              </w:rPr>
              <w:t>Parents as partners in care</w:t>
            </w:r>
          </w:p>
          <w:p w14:paraId="45776DE4" w14:textId="77777777" w:rsidR="009D017C" w:rsidRPr="00EB1D21" w:rsidRDefault="009D017C" w:rsidP="009D017C">
            <w:pPr>
              <w:spacing w:line="276" w:lineRule="auto"/>
              <w:jc w:val="left"/>
              <w:rPr>
                <w:rFonts w:cs="Arial"/>
                <w:sz w:val="10"/>
                <w:szCs w:val="10"/>
              </w:rPr>
            </w:pPr>
          </w:p>
          <w:p w14:paraId="11BFAEFB" w14:textId="77777777" w:rsidR="009D017C" w:rsidRPr="00EB1D21" w:rsidRDefault="009D017C" w:rsidP="009D017C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Importance of parents</w:t>
            </w:r>
            <w:r>
              <w:rPr>
                <w:rFonts w:ascii="Arial" w:eastAsia="Verdana" w:hAnsi="Arial" w:cs="Arial"/>
              </w:rPr>
              <w:t>/primary caregivers</w:t>
            </w:r>
            <w:r w:rsidRPr="00EB1D21">
              <w:rPr>
                <w:rFonts w:ascii="Arial" w:hAnsi="Arial" w:cs="Arial"/>
                <w:color w:val="000000"/>
              </w:rPr>
              <w:t xml:space="preserve"> as partners in care</w:t>
            </w:r>
          </w:p>
          <w:p w14:paraId="01A87CEC" w14:textId="77777777" w:rsidR="009D017C" w:rsidRPr="00EB1D21" w:rsidRDefault="009D017C" w:rsidP="009D017C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225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Strategies that support parents</w:t>
            </w:r>
            <w:r>
              <w:rPr>
                <w:rFonts w:ascii="Arial" w:eastAsia="Verdana" w:hAnsi="Arial" w:cs="Arial"/>
              </w:rPr>
              <w:t>/primary caregivers</w:t>
            </w:r>
            <w:r w:rsidRPr="00EB1D21">
              <w:rPr>
                <w:rFonts w:ascii="Arial" w:hAnsi="Arial" w:cs="Arial"/>
                <w:color w:val="000000"/>
              </w:rPr>
              <w:t xml:space="preserve"> to be with their baby as much as possible (e.g. access 24/7, comfort, parent facilities)</w:t>
            </w:r>
          </w:p>
          <w:p w14:paraId="37CD23E1" w14:textId="77777777" w:rsidR="009D017C" w:rsidRPr="00EB1D21" w:rsidRDefault="009D017C" w:rsidP="009D017C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color w:val="000000"/>
              </w:rPr>
              <w:t>Strategies that support effective communication</w:t>
            </w:r>
          </w:p>
          <w:p w14:paraId="53E646C8" w14:textId="77777777" w:rsidR="009D017C" w:rsidRPr="00EB1D21" w:rsidRDefault="009D017C" w:rsidP="009D017C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bCs/>
              </w:rPr>
              <w:t>Needs of parents</w:t>
            </w:r>
            <w:r>
              <w:rPr>
                <w:rFonts w:ascii="Arial" w:eastAsia="Verdana" w:hAnsi="Arial" w:cs="Arial"/>
              </w:rPr>
              <w:t>/primary caregivers</w:t>
            </w:r>
            <w:r w:rsidRPr="00EB1D21">
              <w:rPr>
                <w:rFonts w:ascii="Arial" w:hAnsi="Arial" w:cs="Arial"/>
                <w:bCs/>
              </w:rPr>
              <w:t xml:space="preserve"> when preparing for discharge home</w:t>
            </w:r>
          </w:p>
          <w:p w14:paraId="44363601" w14:textId="77777777" w:rsidR="009D017C" w:rsidRPr="00EB1D21" w:rsidRDefault="009D017C" w:rsidP="009D017C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bCs/>
              </w:rPr>
              <w:t>Importance of fathers/</w:t>
            </w:r>
            <w:r>
              <w:rPr>
                <w:rFonts w:ascii="Arial" w:hAnsi="Arial" w:cs="Arial"/>
                <w:bCs/>
              </w:rPr>
              <w:t>partners/caregivers/</w:t>
            </w:r>
            <w:r w:rsidRPr="00EB1D21">
              <w:rPr>
                <w:rFonts w:ascii="Arial" w:hAnsi="Arial" w:cs="Arial"/>
                <w:bCs/>
              </w:rPr>
              <w:t>siblings/significant others</w:t>
            </w:r>
          </w:p>
          <w:p w14:paraId="6EC2ABE9" w14:textId="77777777" w:rsidR="009D017C" w:rsidRPr="00EB1D21" w:rsidRDefault="009D017C" w:rsidP="009D017C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bCs/>
              </w:rPr>
              <w:t>Local strategies for discharge, including safe sleeping guidance.</w:t>
            </w:r>
          </w:p>
          <w:p w14:paraId="31AB3ADB" w14:textId="77777777" w:rsidR="009D017C" w:rsidRDefault="009D017C" w:rsidP="00492874">
            <w:pPr>
              <w:pStyle w:val="Default"/>
              <w:spacing w:line="280" w:lineRule="atLeast"/>
              <w:rPr>
                <w:b/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DA7F9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1A8B6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2433C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A04AE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9D017C" w:rsidRPr="00D6004D" w14:paraId="27EF572B" w14:textId="77777777" w:rsidTr="002808AF">
        <w:tblPrEx>
          <w:jc w:val="left"/>
        </w:tblPrEx>
        <w:trPr>
          <w:gridAfter w:val="1"/>
          <w:wAfter w:w="398" w:type="dxa"/>
          <w:trHeight w:hRule="exact" w:val="2139"/>
        </w:trPr>
        <w:tc>
          <w:tcPr>
            <w:tcW w:w="9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D11BE" w14:textId="77777777" w:rsidR="00F64549" w:rsidRPr="00EB1D21" w:rsidRDefault="00F64549" w:rsidP="00F64549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B1D21">
              <w:rPr>
                <w:rFonts w:cs="Arial"/>
                <w:b/>
                <w:bCs/>
              </w:rPr>
              <w:t xml:space="preserve">Communication </w:t>
            </w:r>
          </w:p>
          <w:p w14:paraId="429E9D4F" w14:textId="77777777" w:rsidR="00F64549" w:rsidRPr="00EB1D21" w:rsidRDefault="00F64549" w:rsidP="00F64549">
            <w:pPr>
              <w:spacing w:line="276" w:lineRule="auto"/>
              <w:rPr>
                <w:rFonts w:cs="Arial"/>
                <w:sz w:val="10"/>
                <w:szCs w:val="10"/>
              </w:rPr>
            </w:pPr>
          </w:p>
          <w:p w14:paraId="5A05C021" w14:textId="77777777" w:rsidR="00F64549" w:rsidRPr="00EB1D21" w:rsidRDefault="00F64549" w:rsidP="00F64549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</w:rPr>
              <w:t>Person-centred, compassionate communication skills</w:t>
            </w:r>
            <w:r w:rsidRPr="00EB1D21">
              <w:rPr>
                <w:rFonts w:ascii="Arial" w:hAnsi="Arial" w:cs="Arial"/>
                <w:color w:val="000000"/>
              </w:rPr>
              <w:t xml:space="preserve"> </w:t>
            </w:r>
          </w:p>
          <w:p w14:paraId="29A8A96D" w14:textId="77777777" w:rsidR="00F64549" w:rsidRPr="00EB1D21" w:rsidRDefault="00F64549" w:rsidP="00F64549">
            <w:pPr>
              <w:pStyle w:val="ListParagraph"/>
              <w:numPr>
                <w:ilvl w:val="0"/>
                <w:numId w:val="57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</w:rPr>
              <w:t>Effective teaching and communication of practical skills to mothers</w:t>
            </w:r>
          </w:p>
          <w:p w14:paraId="4678829B" w14:textId="77777777" w:rsidR="00F64549" w:rsidRPr="00EB1D21" w:rsidRDefault="00F64549" w:rsidP="00F64549">
            <w:pPr>
              <w:pStyle w:val="ListParagraph"/>
              <w:numPr>
                <w:ilvl w:val="0"/>
                <w:numId w:val="57"/>
              </w:numPr>
              <w:spacing w:line="276" w:lineRule="auto"/>
              <w:ind w:right="367"/>
              <w:jc w:val="left"/>
              <w:rPr>
                <w:rFonts w:ascii="Arial" w:eastAsia="Verdana" w:hAnsi="Arial" w:cs="Arial"/>
              </w:rPr>
            </w:pPr>
            <w:r w:rsidRPr="00EB1D21">
              <w:rPr>
                <w:rFonts w:ascii="Arial" w:hAnsi="Arial" w:cs="Arial"/>
                <w:i/>
              </w:rPr>
              <w:t>The role of voluntary support and other agencies, e.g. children’s centres (for breastfeeding and parenting) – local contacts and information (items in italics recommended.)</w:t>
            </w:r>
          </w:p>
          <w:p w14:paraId="0DC008EB" w14:textId="18373D24" w:rsidR="009D017C" w:rsidRDefault="009D017C" w:rsidP="00492874">
            <w:pPr>
              <w:pStyle w:val="Default"/>
              <w:spacing w:line="280" w:lineRule="atLeast"/>
              <w:rPr>
                <w:b/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2D21A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2E1CD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D2B59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4BFCF" w14:textId="77777777" w:rsidR="009D017C" w:rsidRPr="00D6004D" w:rsidRDefault="009D017C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5E782991" w14:textId="73E76A6B" w:rsidR="006D24C2" w:rsidRPr="00D6004D" w:rsidRDefault="006D24C2" w:rsidP="00AC4989">
      <w:pPr>
        <w:spacing w:after="200" w:line="276" w:lineRule="auto"/>
        <w:jc w:val="left"/>
        <w:rPr>
          <w:rFonts w:cs="Arial"/>
        </w:rPr>
      </w:pPr>
    </w:p>
    <w:sectPr w:rsidR="006D24C2" w:rsidRPr="00D6004D" w:rsidSect="00181C25">
      <w:footerReference w:type="default" r:id="rId11"/>
      <w:pgSz w:w="16838" w:h="11906" w:orient="landscape"/>
      <w:pgMar w:top="993" w:right="144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59A2" w14:textId="77777777" w:rsidR="00DE6EA4" w:rsidRDefault="00DE6EA4" w:rsidP="001102F1">
      <w:pPr>
        <w:spacing w:line="240" w:lineRule="auto"/>
      </w:pPr>
      <w:r>
        <w:separator/>
      </w:r>
    </w:p>
  </w:endnote>
  <w:endnote w:type="continuationSeparator" w:id="0">
    <w:p w14:paraId="27738A4A" w14:textId="77777777" w:rsidR="00DE6EA4" w:rsidRDefault="00DE6EA4" w:rsidP="001102F1">
      <w:pPr>
        <w:spacing w:line="240" w:lineRule="auto"/>
      </w:pPr>
      <w:r>
        <w:continuationSeparator/>
      </w:r>
    </w:p>
  </w:endnote>
  <w:endnote w:type="continuationNotice" w:id="1">
    <w:p w14:paraId="3887E942" w14:textId="77777777" w:rsidR="00DE6EA4" w:rsidRDefault="00DE6E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Next Pro">
    <w:altName w:val="Calibri"/>
    <w:panose1 w:val="020B0503030202020203"/>
    <w:charset w:val="00"/>
    <w:family w:val="swiss"/>
    <w:pitch w:val="variable"/>
    <w:sig w:usb0="A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Next Typewriter Pro">
    <w:altName w:val="Consolas"/>
    <w:charset w:val="00"/>
    <w:family w:val="modern"/>
    <w:pitch w:val="variable"/>
    <w:sig w:usb0="A000002F" w:usb1="5000205B" w:usb2="00000000" w:usb3="00000000" w:csb0="00000093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C70" w14:textId="7AB8566B" w:rsidR="000A4628" w:rsidRDefault="008D5C45">
    <w:pPr>
      <w:pStyle w:val="Footer"/>
    </w:pPr>
    <w:sdt>
      <w:sdtPr>
        <w:rPr>
          <w:rFonts w:cs="Arial"/>
        </w:rPr>
        <w:id w:val="-769234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4628" w:rsidRPr="006B49E2">
          <w:rPr>
            <w:rFonts w:cs="Arial"/>
          </w:rPr>
          <w:fldChar w:fldCharType="begin"/>
        </w:r>
        <w:r w:rsidR="000A4628" w:rsidRPr="006B49E2">
          <w:rPr>
            <w:rFonts w:cs="Arial"/>
          </w:rPr>
          <w:instrText xml:space="preserve"> PAGE   \* MERGEFORMAT </w:instrText>
        </w:r>
        <w:r w:rsidR="000A4628" w:rsidRPr="006B49E2">
          <w:rPr>
            <w:rFonts w:cs="Arial"/>
          </w:rPr>
          <w:fldChar w:fldCharType="separate"/>
        </w:r>
        <w:r w:rsidR="003D72ED">
          <w:rPr>
            <w:rFonts w:cs="Arial"/>
            <w:noProof/>
          </w:rPr>
          <w:t>1</w:t>
        </w:r>
        <w:r w:rsidR="000A4628" w:rsidRPr="006B49E2">
          <w:rPr>
            <w:rFonts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E23B" w14:textId="77777777" w:rsidR="00DE6EA4" w:rsidRDefault="00DE6EA4" w:rsidP="001102F1">
      <w:pPr>
        <w:spacing w:line="240" w:lineRule="auto"/>
      </w:pPr>
      <w:r>
        <w:separator/>
      </w:r>
    </w:p>
  </w:footnote>
  <w:footnote w:type="continuationSeparator" w:id="0">
    <w:p w14:paraId="6B3A4F64" w14:textId="77777777" w:rsidR="00DE6EA4" w:rsidRDefault="00DE6EA4" w:rsidP="001102F1">
      <w:pPr>
        <w:spacing w:line="240" w:lineRule="auto"/>
      </w:pPr>
      <w:r>
        <w:continuationSeparator/>
      </w:r>
    </w:p>
  </w:footnote>
  <w:footnote w:type="continuationNotice" w:id="1">
    <w:p w14:paraId="4A2AC204" w14:textId="77777777" w:rsidR="00DE6EA4" w:rsidRDefault="00DE6EA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CD"/>
    <w:multiLevelType w:val="hybridMultilevel"/>
    <w:tmpl w:val="F79845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1AB"/>
    <w:multiLevelType w:val="hybridMultilevel"/>
    <w:tmpl w:val="45F6405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19E2BEA"/>
    <w:multiLevelType w:val="hybridMultilevel"/>
    <w:tmpl w:val="EAE284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77EB"/>
    <w:multiLevelType w:val="hybridMultilevel"/>
    <w:tmpl w:val="A4D2A32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54E9"/>
    <w:multiLevelType w:val="hybridMultilevel"/>
    <w:tmpl w:val="53346D7E"/>
    <w:lvl w:ilvl="0" w:tplc="08090001">
      <w:start w:val="1"/>
      <w:numFmt w:val="bullet"/>
      <w:pStyle w:val="Mainbol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10A"/>
    <w:multiLevelType w:val="hybridMultilevel"/>
    <w:tmpl w:val="C6729EE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D2866"/>
    <w:multiLevelType w:val="hybridMultilevel"/>
    <w:tmpl w:val="286AB544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D8A"/>
    <w:multiLevelType w:val="hybridMultilevel"/>
    <w:tmpl w:val="E9F288C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4AEE"/>
    <w:multiLevelType w:val="hybridMultilevel"/>
    <w:tmpl w:val="822669A6"/>
    <w:lvl w:ilvl="0" w:tplc="6720A8F4">
      <w:start w:val="1"/>
      <w:numFmt w:val="bullet"/>
      <w:lvlText w:val="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10B74AA"/>
    <w:multiLevelType w:val="hybridMultilevel"/>
    <w:tmpl w:val="DE10CED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13362148"/>
    <w:multiLevelType w:val="hybridMultilevel"/>
    <w:tmpl w:val="092AEAE6"/>
    <w:lvl w:ilvl="0" w:tplc="0150D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7386"/>
    <w:multiLevelType w:val="hybridMultilevel"/>
    <w:tmpl w:val="451A7D06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14425D45"/>
    <w:multiLevelType w:val="hybridMultilevel"/>
    <w:tmpl w:val="B5864B4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12B9E"/>
    <w:multiLevelType w:val="hybridMultilevel"/>
    <w:tmpl w:val="CB32EB4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C37FA9"/>
    <w:multiLevelType w:val="hybridMultilevel"/>
    <w:tmpl w:val="B7D86A8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00786E"/>
    <w:multiLevelType w:val="hybridMultilevel"/>
    <w:tmpl w:val="F2DA3E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9C358F"/>
    <w:multiLevelType w:val="hybridMultilevel"/>
    <w:tmpl w:val="C944B3D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36F3C"/>
    <w:multiLevelType w:val="hybridMultilevel"/>
    <w:tmpl w:val="651426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9C4C99"/>
    <w:multiLevelType w:val="hybridMultilevel"/>
    <w:tmpl w:val="A7C266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C173C"/>
    <w:multiLevelType w:val="hybridMultilevel"/>
    <w:tmpl w:val="12AA747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219056F1"/>
    <w:multiLevelType w:val="hybridMultilevel"/>
    <w:tmpl w:val="5A669574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44789"/>
    <w:multiLevelType w:val="hybridMultilevel"/>
    <w:tmpl w:val="0D98C87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36784"/>
    <w:multiLevelType w:val="hybridMultilevel"/>
    <w:tmpl w:val="052A948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24A03B5F"/>
    <w:multiLevelType w:val="hybridMultilevel"/>
    <w:tmpl w:val="E0AE299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260A7CB7"/>
    <w:multiLevelType w:val="hybridMultilevel"/>
    <w:tmpl w:val="774633EA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44710"/>
    <w:multiLevelType w:val="hybridMultilevel"/>
    <w:tmpl w:val="DF3A3FC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264F4C79"/>
    <w:multiLevelType w:val="hybridMultilevel"/>
    <w:tmpl w:val="F3B2B546"/>
    <w:lvl w:ilvl="0" w:tplc="0150D05A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27E708EE"/>
    <w:multiLevelType w:val="hybridMultilevel"/>
    <w:tmpl w:val="51D6FB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976F0B"/>
    <w:multiLevelType w:val="hybridMultilevel"/>
    <w:tmpl w:val="8C3408B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2A9144CE"/>
    <w:multiLevelType w:val="hybridMultilevel"/>
    <w:tmpl w:val="CD6EAD1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7A2302"/>
    <w:multiLevelType w:val="hybridMultilevel"/>
    <w:tmpl w:val="9BD6FAA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1241B"/>
    <w:multiLevelType w:val="hybridMultilevel"/>
    <w:tmpl w:val="B09A789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0751C4"/>
    <w:multiLevelType w:val="hybridMultilevel"/>
    <w:tmpl w:val="1B1EAA5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3E6BE6"/>
    <w:multiLevelType w:val="hybridMultilevel"/>
    <w:tmpl w:val="6A2A61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133279"/>
    <w:multiLevelType w:val="hybridMultilevel"/>
    <w:tmpl w:val="180E416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24534C4"/>
    <w:multiLevelType w:val="hybridMultilevel"/>
    <w:tmpl w:val="E306E6F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F62C61"/>
    <w:multiLevelType w:val="hybridMultilevel"/>
    <w:tmpl w:val="8872167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4BD70DD"/>
    <w:multiLevelType w:val="hybridMultilevel"/>
    <w:tmpl w:val="E2C89F5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35DC7E4E"/>
    <w:multiLevelType w:val="hybridMultilevel"/>
    <w:tmpl w:val="A62E9C4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0C6F02"/>
    <w:multiLevelType w:val="hybridMultilevel"/>
    <w:tmpl w:val="BD04BBDA"/>
    <w:lvl w:ilvl="0" w:tplc="6720A8F4">
      <w:start w:val="1"/>
      <w:numFmt w:val="bullet"/>
      <w:lvlText w:val="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382B17A0"/>
    <w:multiLevelType w:val="hybridMultilevel"/>
    <w:tmpl w:val="60506B6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884604B"/>
    <w:multiLevelType w:val="hybridMultilevel"/>
    <w:tmpl w:val="D762830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 w15:restartNumberingAfterBreak="0">
    <w:nsid w:val="3899793D"/>
    <w:multiLevelType w:val="hybridMultilevel"/>
    <w:tmpl w:val="B7F4C0A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39082D0B"/>
    <w:multiLevelType w:val="hybridMultilevel"/>
    <w:tmpl w:val="91B433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9E71DF"/>
    <w:multiLevelType w:val="hybridMultilevel"/>
    <w:tmpl w:val="A8FEBF9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B225744"/>
    <w:multiLevelType w:val="hybridMultilevel"/>
    <w:tmpl w:val="38FC8F0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8802EA"/>
    <w:multiLevelType w:val="hybridMultilevel"/>
    <w:tmpl w:val="DEBC828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AE2C87"/>
    <w:multiLevelType w:val="hybridMultilevel"/>
    <w:tmpl w:val="017A1760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E20087"/>
    <w:multiLevelType w:val="hybridMultilevel"/>
    <w:tmpl w:val="CAC09DA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9" w15:restartNumberingAfterBreak="0">
    <w:nsid w:val="42B3045B"/>
    <w:multiLevelType w:val="hybridMultilevel"/>
    <w:tmpl w:val="7D442B6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38B6B92"/>
    <w:multiLevelType w:val="hybridMultilevel"/>
    <w:tmpl w:val="9CB6A01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3B4D00"/>
    <w:multiLevelType w:val="hybridMultilevel"/>
    <w:tmpl w:val="99AA9124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6A2F9A"/>
    <w:multiLevelType w:val="hybridMultilevel"/>
    <w:tmpl w:val="ABE034D2"/>
    <w:lvl w:ilvl="0" w:tplc="FC969CDC">
      <w:numFmt w:val="bullet"/>
      <w:lvlText w:val="-"/>
      <w:lvlJc w:val="left"/>
      <w:pPr>
        <w:ind w:left="360" w:hanging="360"/>
      </w:pPr>
      <w:rPr>
        <w:rFonts w:ascii="Univers Next Pro" w:eastAsiaTheme="minorHAnsi" w:hAnsi="Univers Next Pro" w:cstheme="minorBidi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60F77E6"/>
    <w:multiLevelType w:val="hybridMultilevel"/>
    <w:tmpl w:val="01EE435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4" w15:restartNumberingAfterBreak="0">
    <w:nsid w:val="47F9646C"/>
    <w:multiLevelType w:val="hybridMultilevel"/>
    <w:tmpl w:val="93E681E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A17E07"/>
    <w:multiLevelType w:val="hybridMultilevel"/>
    <w:tmpl w:val="5BDA3C92"/>
    <w:lvl w:ilvl="0" w:tplc="026A2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603CDC"/>
    <w:multiLevelType w:val="hybridMultilevel"/>
    <w:tmpl w:val="ECA886F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7" w15:restartNumberingAfterBreak="0">
    <w:nsid w:val="50F21DDE"/>
    <w:multiLevelType w:val="hybridMultilevel"/>
    <w:tmpl w:val="2632C99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BA6FA8"/>
    <w:multiLevelType w:val="hybridMultilevel"/>
    <w:tmpl w:val="AF0287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3D5D8B"/>
    <w:multiLevelType w:val="hybridMultilevel"/>
    <w:tmpl w:val="DBEEBE3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0" w15:restartNumberingAfterBreak="0">
    <w:nsid w:val="55C833C1"/>
    <w:multiLevelType w:val="hybridMultilevel"/>
    <w:tmpl w:val="574685F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7D67438"/>
    <w:multiLevelType w:val="hybridMultilevel"/>
    <w:tmpl w:val="D39A737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A7B7297"/>
    <w:multiLevelType w:val="hybridMultilevel"/>
    <w:tmpl w:val="CD06D2F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3" w15:restartNumberingAfterBreak="0">
    <w:nsid w:val="5CF153EF"/>
    <w:multiLevelType w:val="hybridMultilevel"/>
    <w:tmpl w:val="7196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2B11B1"/>
    <w:multiLevelType w:val="hybridMultilevel"/>
    <w:tmpl w:val="BE52DB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150D05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8C213B"/>
    <w:multiLevelType w:val="hybridMultilevel"/>
    <w:tmpl w:val="E6D04A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BE124F"/>
    <w:multiLevelType w:val="hybridMultilevel"/>
    <w:tmpl w:val="23AAA03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7" w15:restartNumberingAfterBreak="0">
    <w:nsid w:val="63C265C5"/>
    <w:multiLevelType w:val="hybridMultilevel"/>
    <w:tmpl w:val="19E8487E"/>
    <w:lvl w:ilvl="0" w:tplc="6720A8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521631"/>
    <w:multiLevelType w:val="hybridMultilevel"/>
    <w:tmpl w:val="059EB78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620300"/>
    <w:multiLevelType w:val="hybridMultilevel"/>
    <w:tmpl w:val="9318A1D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CD3F62"/>
    <w:multiLevelType w:val="hybridMultilevel"/>
    <w:tmpl w:val="6FDA843E"/>
    <w:lvl w:ilvl="0" w:tplc="524475FA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E7F3B59"/>
    <w:multiLevelType w:val="hybridMultilevel"/>
    <w:tmpl w:val="1FBE408C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251158"/>
    <w:multiLevelType w:val="hybridMultilevel"/>
    <w:tmpl w:val="1FA42E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6C3A85"/>
    <w:multiLevelType w:val="hybridMultilevel"/>
    <w:tmpl w:val="6E3C956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4" w15:restartNumberingAfterBreak="0">
    <w:nsid w:val="7F7B72EF"/>
    <w:multiLevelType w:val="hybridMultilevel"/>
    <w:tmpl w:val="631CAE22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16434">
    <w:abstractNumId w:val="4"/>
  </w:num>
  <w:num w:numId="2" w16cid:durableId="982005607">
    <w:abstractNumId w:val="70"/>
  </w:num>
  <w:num w:numId="3" w16cid:durableId="394813204">
    <w:abstractNumId w:val="71"/>
  </w:num>
  <w:num w:numId="4" w16cid:durableId="830947630">
    <w:abstractNumId w:val="6"/>
  </w:num>
  <w:num w:numId="5" w16cid:durableId="956526235">
    <w:abstractNumId w:val="24"/>
  </w:num>
  <w:num w:numId="6" w16cid:durableId="663707772">
    <w:abstractNumId w:val="40"/>
  </w:num>
  <w:num w:numId="7" w16cid:durableId="1394037658">
    <w:abstractNumId w:val="17"/>
  </w:num>
  <w:num w:numId="8" w16cid:durableId="419641625">
    <w:abstractNumId w:val="65"/>
  </w:num>
  <w:num w:numId="9" w16cid:durableId="2060089650">
    <w:abstractNumId w:val="13"/>
  </w:num>
  <w:num w:numId="10" w16cid:durableId="1866401866">
    <w:abstractNumId w:val="51"/>
  </w:num>
  <w:num w:numId="11" w16cid:durableId="344329177">
    <w:abstractNumId w:val="52"/>
  </w:num>
  <w:num w:numId="12" w16cid:durableId="2137487133">
    <w:abstractNumId w:val="36"/>
  </w:num>
  <w:num w:numId="13" w16cid:durableId="623541553">
    <w:abstractNumId w:val="31"/>
  </w:num>
  <w:num w:numId="14" w16cid:durableId="1064571472">
    <w:abstractNumId w:val="26"/>
  </w:num>
  <w:num w:numId="15" w16cid:durableId="1116220882">
    <w:abstractNumId w:val="69"/>
  </w:num>
  <w:num w:numId="16" w16cid:durableId="382099725">
    <w:abstractNumId w:val="33"/>
  </w:num>
  <w:num w:numId="17" w16cid:durableId="952520276">
    <w:abstractNumId w:val="18"/>
  </w:num>
  <w:num w:numId="18" w16cid:durableId="1143697176">
    <w:abstractNumId w:val="35"/>
  </w:num>
  <w:num w:numId="19" w16cid:durableId="1664746817">
    <w:abstractNumId w:val="57"/>
  </w:num>
  <w:num w:numId="20" w16cid:durableId="1072578764">
    <w:abstractNumId w:val="64"/>
  </w:num>
  <w:num w:numId="21" w16cid:durableId="510219446">
    <w:abstractNumId w:val="61"/>
  </w:num>
  <w:num w:numId="22" w16cid:durableId="446699530">
    <w:abstractNumId w:val="68"/>
  </w:num>
  <w:num w:numId="23" w16cid:durableId="1096370110">
    <w:abstractNumId w:val="0"/>
  </w:num>
  <w:num w:numId="24" w16cid:durableId="1543707486">
    <w:abstractNumId w:val="15"/>
  </w:num>
  <w:num w:numId="25" w16cid:durableId="251162866">
    <w:abstractNumId w:val="54"/>
  </w:num>
  <w:num w:numId="26" w16cid:durableId="424112526">
    <w:abstractNumId w:val="7"/>
  </w:num>
  <w:num w:numId="27" w16cid:durableId="1297102005">
    <w:abstractNumId w:val="60"/>
  </w:num>
  <w:num w:numId="28" w16cid:durableId="156576429">
    <w:abstractNumId w:val="34"/>
  </w:num>
  <w:num w:numId="29" w16cid:durableId="483400647">
    <w:abstractNumId w:val="44"/>
  </w:num>
  <w:num w:numId="30" w16cid:durableId="1714498536">
    <w:abstractNumId w:val="49"/>
  </w:num>
  <w:num w:numId="31" w16cid:durableId="2096247463">
    <w:abstractNumId w:val="16"/>
  </w:num>
  <w:num w:numId="32" w16cid:durableId="578560454">
    <w:abstractNumId w:val="38"/>
  </w:num>
  <w:num w:numId="33" w16cid:durableId="22757738">
    <w:abstractNumId w:val="29"/>
  </w:num>
  <w:num w:numId="34" w16cid:durableId="14818907">
    <w:abstractNumId w:val="72"/>
  </w:num>
  <w:num w:numId="35" w16cid:durableId="207618817">
    <w:abstractNumId w:val="12"/>
  </w:num>
  <w:num w:numId="36" w16cid:durableId="1217621448">
    <w:abstractNumId w:val="5"/>
  </w:num>
  <w:num w:numId="37" w16cid:durableId="1880313775">
    <w:abstractNumId w:val="32"/>
  </w:num>
  <w:num w:numId="38" w16cid:durableId="1640302711">
    <w:abstractNumId w:val="46"/>
  </w:num>
  <w:num w:numId="39" w16cid:durableId="219293089">
    <w:abstractNumId w:val="10"/>
  </w:num>
  <w:num w:numId="40" w16cid:durableId="127557265">
    <w:abstractNumId w:val="55"/>
  </w:num>
  <w:num w:numId="41" w16cid:durableId="689182736">
    <w:abstractNumId w:val="58"/>
  </w:num>
  <w:num w:numId="42" w16cid:durableId="1486361553">
    <w:abstractNumId w:val="21"/>
  </w:num>
  <w:num w:numId="43" w16cid:durableId="180512737">
    <w:abstractNumId w:val="14"/>
  </w:num>
  <w:num w:numId="44" w16cid:durableId="432865582">
    <w:abstractNumId w:val="22"/>
  </w:num>
  <w:num w:numId="45" w16cid:durableId="1549947665">
    <w:abstractNumId w:val="73"/>
  </w:num>
  <w:num w:numId="46" w16cid:durableId="1974141142">
    <w:abstractNumId w:val="50"/>
  </w:num>
  <w:num w:numId="47" w16cid:durableId="508757466">
    <w:abstractNumId w:val="47"/>
  </w:num>
  <w:num w:numId="48" w16cid:durableId="257256197">
    <w:abstractNumId w:val="67"/>
  </w:num>
  <w:num w:numId="49" w16cid:durableId="1380395278">
    <w:abstractNumId w:val="8"/>
  </w:num>
  <w:num w:numId="50" w16cid:durableId="1025908119">
    <w:abstractNumId w:val="42"/>
  </w:num>
  <w:num w:numId="51" w16cid:durableId="1383138680">
    <w:abstractNumId w:val="66"/>
  </w:num>
  <w:num w:numId="52" w16cid:durableId="1113161609">
    <w:abstractNumId w:val="11"/>
  </w:num>
  <w:num w:numId="53" w16cid:durableId="68771023">
    <w:abstractNumId w:val="20"/>
  </w:num>
  <w:num w:numId="54" w16cid:durableId="739907266">
    <w:abstractNumId w:val="9"/>
  </w:num>
  <w:num w:numId="55" w16cid:durableId="677268676">
    <w:abstractNumId w:val="25"/>
  </w:num>
  <w:num w:numId="56" w16cid:durableId="301085787">
    <w:abstractNumId w:val="23"/>
  </w:num>
  <w:num w:numId="57" w16cid:durableId="277687873">
    <w:abstractNumId w:val="19"/>
  </w:num>
  <w:num w:numId="58" w16cid:durableId="1203513334">
    <w:abstractNumId w:val="28"/>
  </w:num>
  <w:num w:numId="59" w16cid:durableId="881095697">
    <w:abstractNumId w:val="59"/>
  </w:num>
  <w:num w:numId="60" w16cid:durableId="451554966">
    <w:abstractNumId w:val="62"/>
  </w:num>
  <w:num w:numId="61" w16cid:durableId="1176383537">
    <w:abstractNumId w:val="53"/>
  </w:num>
  <w:num w:numId="62" w16cid:durableId="537165394">
    <w:abstractNumId w:val="56"/>
  </w:num>
  <w:num w:numId="63" w16cid:durableId="414089037">
    <w:abstractNumId w:val="37"/>
  </w:num>
  <w:num w:numId="64" w16cid:durableId="1680308703">
    <w:abstractNumId w:val="41"/>
  </w:num>
  <w:num w:numId="65" w16cid:durableId="1597397120">
    <w:abstractNumId w:val="39"/>
  </w:num>
  <w:num w:numId="66" w16cid:durableId="496963621">
    <w:abstractNumId w:val="1"/>
  </w:num>
  <w:num w:numId="67" w16cid:durableId="107242772">
    <w:abstractNumId w:val="48"/>
  </w:num>
  <w:num w:numId="68" w16cid:durableId="469519333">
    <w:abstractNumId w:val="30"/>
  </w:num>
  <w:num w:numId="69" w16cid:durableId="244415769">
    <w:abstractNumId w:val="45"/>
  </w:num>
  <w:num w:numId="70" w16cid:durableId="2029407362">
    <w:abstractNumId w:val="3"/>
  </w:num>
  <w:num w:numId="71" w16cid:durableId="516770029">
    <w:abstractNumId w:val="74"/>
  </w:num>
  <w:num w:numId="72" w16cid:durableId="556475208">
    <w:abstractNumId w:val="27"/>
  </w:num>
  <w:num w:numId="73" w16cid:durableId="1079248845">
    <w:abstractNumId w:val="2"/>
  </w:num>
  <w:num w:numId="74" w16cid:durableId="1850409755">
    <w:abstractNumId w:val="63"/>
  </w:num>
  <w:num w:numId="75" w16cid:durableId="693650728">
    <w:abstractNumId w:val="4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A1"/>
    <w:rsid w:val="00000BC5"/>
    <w:rsid w:val="00005EBD"/>
    <w:rsid w:val="00024886"/>
    <w:rsid w:val="000254D4"/>
    <w:rsid w:val="0003210E"/>
    <w:rsid w:val="00033279"/>
    <w:rsid w:val="0004211D"/>
    <w:rsid w:val="00047F8B"/>
    <w:rsid w:val="000562B7"/>
    <w:rsid w:val="00065413"/>
    <w:rsid w:val="000762CB"/>
    <w:rsid w:val="00076D08"/>
    <w:rsid w:val="0008158C"/>
    <w:rsid w:val="00085E95"/>
    <w:rsid w:val="00087177"/>
    <w:rsid w:val="00091359"/>
    <w:rsid w:val="000A2ACA"/>
    <w:rsid w:val="000A32D5"/>
    <w:rsid w:val="000A4628"/>
    <w:rsid w:val="000A7A46"/>
    <w:rsid w:val="000B161C"/>
    <w:rsid w:val="000B5D68"/>
    <w:rsid w:val="000C5755"/>
    <w:rsid w:val="000C651B"/>
    <w:rsid w:val="000D06F2"/>
    <w:rsid w:val="000D202B"/>
    <w:rsid w:val="001102F1"/>
    <w:rsid w:val="0012568A"/>
    <w:rsid w:val="00131678"/>
    <w:rsid w:val="00136A3A"/>
    <w:rsid w:val="001414A9"/>
    <w:rsid w:val="001425A5"/>
    <w:rsid w:val="0014309D"/>
    <w:rsid w:val="00147BC3"/>
    <w:rsid w:val="0015423B"/>
    <w:rsid w:val="00155D09"/>
    <w:rsid w:val="001607A7"/>
    <w:rsid w:val="00172FBF"/>
    <w:rsid w:val="00181C25"/>
    <w:rsid w:val="00184978"/>
    <w:rsid w:val="00186CCE"/>
    <w:rsid w:val="00186EE6"/>
    <w:rsid w:val="001A46AC"/>
    <w:rsid w:val="001A5C4E"/>
    <w:rsid w:val="001B0ACD"/>
    <w:rsid w:val="001C01FD"/>
    <w:rsid w:val="001C0735"/>
    <w:rsid w:val="001C4BFC"/>
    <w:rsid w:val="001C58E1"/>
    <w:rsid w:val="001C7F13"/>
    <w:rsid w:val="001D1201"/>
    <w:rsid w:val="001D4718"/>
    <w:rsid w:val="001E55A3"/>
    <w:rsid w:val="001E56D7"/>
    <w:rsid w:val="001F321B"/>
    <w:rsid w:val="00207982"/>
    <w:rsid w:val="00207EA8"/>
    <w:rsid w:val="00211696"/>
    <w:rsid w:val="00221714"/>
    <w:rsid w:val="00225228"/>
    <w:rsid w:val="00230F3D"/>
    <w:rsid w:val="00233BC8"/>
    <w:rsid w:val="00246D3C"/>
    <w:rsid w:val="00250CDB"/>
    <w:rsid w:val="0026047A"/>
    <w:rsid w:val="00264963"/>
    <w:rsid w:val="0026586E"/>
    <w:rsid w:val="00266295"/>
    <w:rsid w:val="00275A22"/>
    <w:rsid w:val="002808AF"/>
    <w:rsid w:val="00292688"/>
    <w:rsid w:val="002948D1"/>
    <w:rsid w:val="00297AA7"/>
    <w:rsid w:val="002A62B5"/>
    <w:rsid w:val="002C6C28"/>
    <w:rsid w:val="002D0D88"/>
    <w:rsid w:val="002D64D0"/>
    <w:rsid w:val="002E0C95"/>
    <w:rsid w:val="002E7B05"/>
    <w:rsid w:val="002F0C99"/>
    <w:rsid w:val="002F12C2"/>
    <w:rsid w:val="002F51F5"/>
    <w:rsid w:val="0031181B"/>
    <w:rsid w:val="003125AE"/>
    <w:rsid w:val="00315C85"/>
    <w:rsid w:val="00315DB3"/>
    <w:rsid w:val="00327EB5"/>
    <w:rsid w:val="003330A1"/>
    <w:rsid w:val="00336345"/>
    <w:rsid w:val="00340BCC"/>
    <w:rsid w:val="00343859"/>
    <w:rsid w:val="003475E8"/>
    <w:rsid w:val="0037703D"/>
    <w:rsid w:val="0037799E"/>
    <w:rsid w:val="0039481A"/>
    <w:rsid w:val="00396B4A"/>
    <w:rsid w:val="00397335"/>
    <w:rsid w:val="003A394E"/>
    <w:rsid w:val="003B7F4E"/>
    <w:rsid w:val="003C046B"/>
    <w:rsid w:val="003C0912"/>
    <w:rsid w:val="003C0DEC"/>
    <w:rsid w:val="003C0E89"/>
    <w:rsid w:val="003D22D7"/>
    <w:rsid w:val="003D2552"/>
    <w:rsid w:val="003D72ED"/>
    <w:rsid w:val="003E2C11"/>
    <w:rsid w:val="003F1F04"/>
    <w:rsid w:val="003F5C3D"/>
    <w:rsid w:val="003F7054"/>
    <w:rsid w:val="004022D8"/>
    <w:rsid w:val="00404094"/>
    <w:rsid w:val="00413690"/>
    <w:rsid w:val="004330E6"/>
    <w:rsid w:val="004350C3"/>
    <w:rsid w:val="004421DD"/>
    <w:rsid w:val="0044660F"/>
    <w:rsid w:val="004533CB"/>
    <w:rsid w:val="004702DA"/>
    <w:rsid w:val="0047232C"/>
    <w:rsid w:val="004735AD"/>
    <w:rsid w:val="00473FDF"/>
    <w:rsid w:val="00476AC0"/>
    <w:rsid w:val="004834AD"/>
    <w:rsid w:val="004836C1"/>
    <w:rsid w:val="0048505F"/>
    <w:rsid w:val="00492874"/>
    <w:rsid w:val="00495CFF"/>
    <w:rsid w:val="004B4A9A"/>
    <w:rsid w:val="004B6AA8"/>
    <w:rsid w:val="004C00F4"/>
    <w:rsid w:val="004C543E"/>
    <w:rsid w:val="004C7CBB"/>
    <w:rsid w:val="004D16C3"/>
    <w:rsid w:val="004E1A25"/>
    <w:rsid w:val="004E708D"/>
    <w:rsid w:val="004F341D"/>
    <w:rsid w:val="004F408B"/>
    <w:rsid w:val="004F6E3B"/>
    <w:rsid w:val="004F72F9"/>
    <w:rsid w:val="00500DA1"/>
    <w:rsid w:val="005210C9"/>
    <w:rsid w:val="0052148D"/>
    <w:rsid w:val="00523FDC"/>
    <w:rsid w:val="00525633"/>
    <w:rsid w:val="00544D31"/>
    <w:rsid w:val="0055440F"/>
    <w:rsid w:val="00554920"/>
    <w:rsid w:val="00560EF7"/>
    <w:rsid w:val="00567B84"/>
    <w:rsid w:val="005702DE"/>
    <w:rsid w:val="005729C7"/>
    <w:rsid w:val="0058244C"/>
    <w:rsid w:val="00583650"/>
    <w:rsid w:val="005866A1"/>
    <w:rsid w:val="005872D4"/>
    <w:rsid w:val="00587A73"/>
    <w:rsid w:val="00592454"/>
    <w:rsid w:val="005A08F9"/>
    <w:rsid w:val="005A17A8"/>
    <w:rsid w:val="005A55A9"/>
    <w:rsid w:val="005B00CC"/>
    <w:rsid w:val="005B4894"/>
    <w:rsid w:val="005D3A91"/>
    <w:rsid w:val="005E3D4D"/>
    <w:rsid w:val="005E4F23"/>
    <w:rsid w:val="005F3F4E"/>
    <w:rsid w:val="005F4D49"/>
    <w:rsid w:val="005F5154"/>
    <w:rsid w:val="00603112"/>
    <w:rsid w:val="00611032"/>
    <w:rsid w:val="00612306"/>
    <w:rsid w:val="006134E5"/>
    <w:rsid w:val="00614473"/>
    <w:rsid w:val="00620442"/>
    <w:rsid w:val="00630DEF"/>
    <w:rsid w:val="00634233"/>
    <w:rsid w:val="00667D15"/>
    <w:rsid w:val="0067081F"/>
    <w:rsid w:val="00693566"/>
    <w:rsid w:val="00693DEE"/>
    <w:rsid w:val="00694C34"/>
    <w:rsid w:val="006A3EBE"/>
    <w:rsid w:val="006B4511"/>
    <w:rsid w:val="006B49E2"/>
    <w:rsid w:val="006B6A20"/>
    <w:rsid w:val="006B7328"/>
    <w:rsid w:val="006C3DE6"/>
    <w:rsid w:val="006C7E18"/>
    <w:rsid w:val="006D24C2"/>
    <w:rsid w:val="006D3B78"/>
    <w:rsid w:val="006E73E0"/>
    <w:rsid w:val="00702849"/>
    <w:rsid w:val="00702A86"/>
    <w:rsid w:val="00702D2D"/>
    <w:rsid w:val="00705902"/>
    <w:rsid w:val="007137F6"/>
    <w:rsid w:val="00714474"/>
    <w:rsid w:val="007169C2"/>
    <w:rsid w:val="0072152A"/>
    <w:rsid w:val="007265D9"/>
    <w:rsid w:val="00732AD3"/>
    <w:rsid w:val="007358D6"/>
    <w:rsid w:val="00743963"/>
    <w:rsid w:val="00752680"/>
    <w:rsid w:val="00762A55"/>
    <w:rsid w:val="0076317A"/>
    <w:rsid w:val="007653FE"/>
    <w:rsid w:val="00782F1D"/>
    <w:rsid w:val="007847B5"/>
    <w:rsid w:val="007A3838"/>
    <w:rsid w:val="007A613D"/>
    <w:rsid w:val="007A6B15"/>
    <w:rsid w:val="007B65C5"/>
    <w:rsid w:val="007C21DC"/>
    <w:rsid w:val="007C4C91"/>
    <w:rsid w:val="007C61DA"/>
    <w:rsid w:val="007E0DB5"/>
    <w:rsid w:val="007E36E1"/>
    <w:rsid w:val="00801A68"/>
    <w:rsid w:val="00803FEF"/>
    <w:rsid w:val="00804FF5"/>
    <w:rsid w:val="008122DE"/>
    <w:rsid w:val="0082340E"/>
    <w:rsid w:val="00823B55"/>
    <w:rsid w:val="00825DBD"/>
    <w:rsid w:val="00830F21"/>
    <w:rsid w:val="00837450"/>
    <w:rsid w:val="00851B50"/>
    <w:rsid w:val="00862154"/>
    <w:rsid w:val="00864E11"/>
    <w:rsid w:val="00865F4E"/>
    <w:rsid w:val="00876F93"/>
    <w:rsid w:val="00881C5B"/>
    <w:rsid w:val="0089068B"/>
    <w:rsid w:val="00891778"/>
    <w:rsid w:val="008972E0"/>
    <w:rsid w:val="008A1503"/>
    <w:rsid w:val="008A4E88"/>
    <w:rsid w:val="008B107D"/>
    <w:rsid w:val="008B497A"/>
    <w:rsid w:val="008B78C2"/>
    <w:rsid w:val="008C5FBB"/>
    <w:rsid w:val="008C71B0"/>
    <w:rsid w:val="008D55AB"/>
    <w:rsid w:val="008D5C45"/>
    <w:rsid w:val="008E058C"/>
    <w:rsid w:val="008E4F2E"/>
    <w:rsid w:val="008E6564"/>
    <w:rsid w:val="008F0FFC"/>
    <w:rsid w:val="008F4AA4"/>
    <w:rsid w:val="008F537A"/>
    <w:rsid w:val="00906E5E"/>
    <w:rsid w:val="00907BE9"/>
    <w:rsid w:val="0091058F"/>
    <w:rsid w:val="00917F27"/>
    <w:rsid w:val="00921A25"/>
    <w:rsid w:val="0092393A"/>
    <w:rsid w:val="00927CF5"/>
    <w:rsid w:val="00931AFA"/>
    <w:rsid w:val="00932150"/>
    <w:rsid w:val="0093269B"/>
    <w:rsid w:val="00932DAD"/>
    <w:rsid w:val="009339C4"/>
    <w:rsid w:val="00933F24"/>
    <w:rsid w:val="00933FCD"/>
    <w:rsid w:val="0094691E"/>
    <w:rsid w:val="00956A12"/>
    <w:rsid w:val="00961D0E"/>
    <w:rsid w:val="009663BF"/>
    <w:rsid w:val="009669CC"/>
    <w:rsid w:val="00986C96"/>
    <w:rsid w:val="009954EF"/>
    <w:rsid w:val="00997683"/>
    <w:rsid w:val="009A1402"/>
    <w:rsid w:val="009A2D89"/>
    <w:rsid w:val="009A4A8E"/>
    <w:rsid w:val="009B3469"/>
    <w:rsid w:val="009B5D39"/>
    <w:rsid w:val="009B7EA4"/>
    <w:rsid w:val="009D017C"/>
    <w:rsid w:val="009D7D1C"/>
    <w:rsid w:val="009E2ADE"/>
    <w:rsid w:val="009E741A"/>
    <w:rsid w:val="009E75BE"/>
    <w:rsid w:val="009F5D0B"/>
    <w:rsid w:val="009F730D"/>
    <w:rsid w:val="00A02F27"/>
    <w:rsid w:val="00A053D4"/>
    <w:rsid w:val="00A12CD7"/>
    <w:rsid w:val="00A14E79"/>
    <w:rsid w:val="00A21F33"/>
    <w:rsid w:val="00A2228E"/>
    <w:rsid w:val="00A2512E"/>
    <w:rsid w:val="00A25C3A"/>
    <w:rsid w:val="00A27109"/>
    <w:rsid w:val="00A337A5"/>
    <w:rsid w:val="00A340D1"/>
    <w:rsid w:val="00A40FD4"/>
    <w:rsid w:val="00A41F04"/>
    <w:rsid w:val="00A53028"/>
    <w:rsid w:val="00A62C91"/>
    <w:rsid w:val="00A6344F"/>
    <w:rsid w:val="00A65500"/>
    <w:rsid w:val="00A75902"/>
    <w:rsid w:val="00A80312"/>
    <w:rsid w:val="00A81364"/>
    <w:rsid w:val="00A816F7"/>
    <w:rsid w:val="00A817B3"/>
    <w:rsid w:val="00AA1AA3"/>
    <w:rsid w:val="00AA57D8"/>
    <w:rsid w:val="00AB31CB"/>
    <w:rsid w:val="00AB5803"/>
    <w:rsid w:val="00AC1D49"/>
    <w:rsid w:val="00AC296F"/>
    <w:rsid w:val="00AC4989"/>
    <w:rsid w:val="00AE085B"/>
    <w:rsid w:val="00AE30D5"/>
    <w:rsid w:val="00AE422E"/>
    <w:rsid w:val="00AE4330"/>
    <w:rsid w:val="00AE75A3"/>
    <w:rsid w:val="00B035AA"/>
    <w:rsid w:val="00B114F1"/>
    <w:rsid w:val="00B26F1B"/>
    <w:rsid w:val="00B27E8B"/>
    <w:rsid w:val="00B37E70"/>
    <w:rsid w:val="00B558B6"/>
    <w:rsid w:val="00B5655A"/>
    <w:rsid w:val="00B61894"/>
    <w:rsid w:val="00B64F66"/>
    <w:rsid w:val="00B74526"/>
    <w:rsid w:val="00B762AB"/>
    <w:rsid w:val="00B90F70"/>
    <w:rsid w:val="00BA0B9A"/>
    <w:rsid w:val="00BA12B4"/>
    <w:rsid w:val="00BA748A"/>
    <w:rsid w:val="00BB1F1C"/>
    <w:rsid w:val="00BB2392"/>
    <w:rsid w:val="00BB4DB6"/>
    <w:rsid w:val="00BD0CF8"/>
    <w:rsid w:val="00BD38EF"/>
    <w:rsid w:val="00BD770A"/>
    <w:rsid w:val="00BE0BDE"/>
    <w:rsid w:val="00BE71E2"/>
    <w:rsid w:val="00BF0EA7"/>
    <w:rsid w:val="00BF585A"/>
    <w:rsid w:val="00C0584A"/>
    <w:rsid w:val="00C06058"/>
    <w:rsid w:val="00C10F9F"/>
    <w:rsid w:val="00C179E5"/>
    <w:rsid w:val="00C22483"/>
    <w:rsid w:val="00C2C15C"/>
    <w:rsid w:val="00C308A8"/>
    <w:rsid w:val="00C359CB"/>
    <w:rsid w:val="00C46789"/>
    <w:rsid w:val="00C4789D"/>
    <w:rsid w:val="00C5148B"/>
    <w:rsid w:val="00C56CD9"/>
    <w:rsid w:val="00C63771"/>
    <w:rsid w:val="00C667FB"/>
    <w:rsid w:val="00C741CA"/>
    <w:rsid w:val="00C77C86"/>
    <w:rsid w:val="00C81695"/>
    <w:rsid w:val="00C83CBB"/>
    <w:rsid w:val="00C847E2"/>
    <w:rsid w:val="00C86234"/>
    <w:rsid w:val="00C93B0F"/>
    <w:rsid w:val="00C93BFA"/>
    <w:rsid w:val="00CA2C2B"/>
    <w:rsid w:val="00CA3013"/>
    <w:rsid w:val="00CA3091"/>
    <w:rsid w:val="00CA53EE"/>
    <w:rsid w:val="00CA552F"/>
    <w:rsid w:val="00CA558C"/>
    <w:rsid w:val="00CA611E"/>
    <w:rsid w:val="00CB2696"/>
    <w:rsid w:val="00CB5467"/>
    <w:rsid w:val="00CD29AB"/>
    <w:rsid w:val="00CD3F92"/>
    <w:rsid w:val="00CD5C55"/>
    <w:rsid w:val="00CE175C"/>
    <w:rsid w:val="00CE31A0"/>
    <w:rsid w:val="00CE67EC"/>
    <w:rsid w:val="00CF160B"/>
    <w:rsid w:val="00CF326F"/>
    <w:rsid w:val="00D219DB"/>
    <w:rsid w:val="00D275DA"/>
    <w:rsid w:val="00D32955"/>
    <w:rsid w:val="00D41652"/>
    <w:rsid w:val="00D4319F"/>
    <w:rsid w:val="00D51603"/>
    <w:rsid w:val="00D52038"/>
    <w:rsid w:val="00D55E0E"/>
    <w:rsid w:val="00D572A2"/>
    <w:rsid w:val="00D6004D"/>
    <w:rsid w:val="00D73D20"/>
    <w:rsid w:val="00D8192E"/>
    <w:rsid w:val="00D85F7C"/>
    <w:rsid w:val="00D86E99"/>
    <w:rsid w:val="00D9083E"/>
    <w:rsid w:val="00D95178"/>
    <w:rsid w:val="00D951CA"/>
    <w:rsid w:val="00D968F2"/>
    <w:rsid w:val="00DA14E1"/>
    <w:rsid w:val="00DA2EE6"/>
    <w:rsid w:val="00DB0482"/>
    <w:rsid w:val="00DB0AA3"/>
    <w:rsid w:val="00DB39C5"/>
    <w:rsid w:val="00DB6DF4"/>
    <w:rsid w:val="00DC11A7"/>
    <w:rsid w:val="00DC208E"/>
    <w:rsid w:val="00DC26B4"/>
    <w:rsid w:val="00DC55A7"/>
    <w:rsid w:val="00DE538B"/>
    <w:rsid w:val="00DE6EA4"/>
    <w:rsid w:val="00DE7742"/>
    <w:rsid w:val="00DF2DA5"/>
    <w:rsid w:val="00E00F5D"/>
    <w:rsid w:val="00E02717"/>
    <w:rsid w:val="00E03B84"/>
    <w:rsid w:val="00E04A4D"/>
    <w:rsid w:val="00E05E92"/>
    <w:rsid w:val="00E10177"/>
    <w:rsid w:val="00E179A5"/>
    <w:rsid w:val="00E21E28"/>
    <w:rsid w:val="00E27022"/>
    <w:rsid w:val="00E312FA"/>
    <w:rsid w:val="00E31DDD"/>
    <w:rsid w:val="00E47774"/>
    <w:rsid w:val="00E47BF6"/>
    <w:rsid w:val="00E505D5"/>
    <w:rsid w:val="00E53D07"/>
    <w:rsid w:val="00E66864"/>
    <w:rsid w:val="00E8102F"/>
    <w:rsid w:val="00E87B08"/>
    <w:rsid w:val="00E87DFD"/>
    <w:rsid w:val="00E916AF"/>
    <w:rsid w:val="00E94889"/>
    <w:rsid w:val="00EB1D21"/>
    <w:rsid w:val="00EB3510"/>
    <w:rsid w:val="00EB41CA"/>
    <w:rsid w:val="00EB7897"/>
    <w:rsid w:val="00EB7A5B"/>
    <w:rsid w:val="00EC1097"/>
    <w:rsid w:val="00EC4285"/>
    <w:rsid w:val="00EC5159"/>
    <w:rsid w:val="00EC5489"/>
    <w:rsid w:val="00EE12EC"/>
    <w:rsid w:val="00EE1970"/>
    <w:rsid w:val="00EF2B22"/>
    <w:rsid w:val="00F00CA9"/>
    <w:rsid w:val="00F058F3"/>
    <w:rsid w:val="00F2186C"/>
    <w:rsid w:val="00F34081"/>
    <w:rsid w:val="00F346B2"/>
    <w:rsid w:val="00F40272"/>
    <w:rsid w:val="00F43C5D"/>
    <w:rsid w:val="00F470EB"/>
    <w:rsid w:val="00F630D3"/>
    <w:rsid w:val="00F63122"/>
    <w:rsid w:val="00F63D0B"/>
    <w:rsid w:val="00F64549"/>
    <w:rsid w:val="00F67D84"/>
    <w:rsid w:val="00F81E35"/>
    <w:rsid w:val="00F83642"/>
    <w:rsid w:val="00FA0DBC"/>
    <w:rsid w:val="00FA24B6"/>
    <w:rsid w:val="00FA52DA"/>
    <w:rsid w:val="00FA5D40"/>
    <w:rsid w:val="00FA7E67"/>
    <w:rsid w:val="00FB0325"/>
    <w:rsid w:val="00FB0DB0"/>
    <w:rsid w:val="00FD76CE"/>
    <w:rsid w:val="00FF29B5"/>
    <w:rsid w:val="179BC93E"/>
    <w:rsid w:val="2E6EB0CE"/>
    <w:rsid w:val="50571C22"/>
    <w:rsid w:val="7E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8108F"/>
  <w15:docId w15:val="{68D826FC-02A6-49FF-826C-94AA179A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E2"/>
    <w:pPr>
      <w:spacing w:after="0" w:line="32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9E2"/>
    <w:pPr>
      <w:spacing w:before="120" w:after="120"/>
      <w:contextualSpacing/>
      <w:jc w:val="left"/>
      <w:outlineLvl w:val="0"/>
    </w:pPr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E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9E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9E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9E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9E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9E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9E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9E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E2"/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B49E2"/>
    <w:pPr>
      <w:ind w:left="720"/>
      <w:contextualSpacing/>
    </w:pPr>
    <w:rPr>
      <w:rFonts w:ascii="Univers Next Pro" w:hAnsi="Univers Next Pro"/>
    </w:r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B49E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basedOn w:val="Normal"/>
    <w:uiPriority w:val="1"/>
    <w:qFormat/>
    <w:rsid w:val="006B49E2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7A6B15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6B49E2"/>
    <w:pPr>
      <w:spacing w:after="100"/>
      <w:ind w:left="220"/>
    </w:pPr>
  </w:style>
  <w:style w:type="paragraph" w:customStyle="1" w:styleId="Main">
    <w:name w:val="Main"/>
    <w:basedOn w:val="Normal"/>
    <w:link w:val="MainChar"/>
    <w:qFormat/>
    <w:rsid w:val="006B49E2"/>
    <w:pPr>
      <w:spacing w:before="120"/>
      <w:contextualSpacing/>
      <w:jc w:val="center"/>
    </w:pPr>
    <w:rPr>
      <w:szCs w:val="18"/>
      <w14:numForm w14:val="lining"/>
    </w:rPr>
  </w:style>
  <w:style w:type="character" w:customStyle="1" w:styleId="MainChar">
    <w:name w:val="Main Char"/>
    <w:basedOn w:val="DefaultParagraphFont"/>
    <w:link w:val="Main"/>
    <w:rsid w:val="006B49E2"/>
    <w:rPr>
      <w:rFonts w:ascii="Arial" w:hAnsi="Arial"/>
      <w:szCs w:val="18"/>
      <w14:numForm w14:val="lining"/>
    </w:rPr>
  </w:style>
  <w:style w:type="paragraph" w:customStyle="1" w:styleId="Cover1">
    <w:name w:val="Cover1"/>
    <w:basedOn w:val="Heading1"/>
    <w:link w:val="Cover1Char"/>
    <w:qFormat/>
    <w:rsid w:val="006B49E2"/>
    <w:pPr>
      <w:spacing w:line="240" w:lineRule="auto"/>
      <w:jc w:val="center"/>
    </w:pPr>
    <w:rPr>
      <w:rFonts w:ascii="Arial" w:hAnsi="Arial"/>
      <w:b w:val="0"/>
      <w:sz w:val="48"/>
      <w:szCs w:val="40"/>
      <w:lang w:val="en-US"/>
    </w:rPr>
  </w:style>
  <w:style w:type="character" w:customStyle="1" w:styleId="Cover1Char">
    <w:name w:val="Cover1 Char"/>
    <w:basedOn w:val="Heading1Char"/>
    <w:link w:val="Cover1"/>
    <w:rsid w:val="006B49E2"/>
    <w:rPr>
      <w:rFonts w:ascii="Arial" w:eastAsiaTheme="majorEastAsia" w:hAnsi="Arial" w:cstheme="majorBidi"/>
      <w:b w:val="0"/>
      <w:bCs/>
      <w:sz w:val="48"/>
      <w:szCs w:val="40"/>
      <w:lang w:val="en-US"/>
    </w:rPr>
  </w:style>
  <w:style w:type="paragraph" w:customStyle="1" w:styleId="Cover2">
    <w:name w:val="Cover2"/>
    <w:basedOn w:val="Heading1"/>
    <w:link w:val="Cover2Char"/>
    <w:qFormat/>
    <w:rsid w:val="006B49E2"/>
    <w:pPr>
      <w:spacing w:before="360" w:after="360"/>
    </w:pPr>
    <w:rPr>
      <w:rFonts w:ascii="Arial" w:hAnsi="Arial"/>
      <w:b w:val="0"/>
      <w:sz w:val="48"/>
      <w:szCs w:val="48"/>
      <w:lang w:val="en-US"/>
    </w:rPr>
  </w:style>
  <w:style w:type="character" w:customStyle="1" w:styleId="Cover2Char">
    <w:name w:val="Cover2 Char"/>
    <w:basedOn w:val="Heading1Char"/>
    <w:link w:val="Cover2"/>
    <w:rsid w:val="006B49E2"/>
    <w:rPr>
      <w:rFonts w:ascii="Arial" w:eastAsiaTheme="majorEastAsia" w:hAnsi="Arial" w:cstheme="majorBidi"/>
      <w:b w:val="0"/>
      <w:bCs/>
      <w:sz w:val="48"/>
      <w:szCs w:val="48"/>
      <w:lang w:val="en-US"/>
    </w:rPr>
  </w:style>
  <w:style w:type="paragraph" w:customStyle="1" w:styleId="Cover3">
    <w:name w:val="Cover3"/>
    <w:basedOn w:val="Heading1"/>
    <w:link w:val="Cover3Char"/>
    <w:qFormat/>
    <w:rsid w:val="006B49E2"/>
    <w:pPr>
      <w:spacing w:line="240" w:lineRule="auto"/>
      <w:jc w:val="center"/>
    </w:pPr>
    <w:rPr>
      <w:rFonts w:ascii="Arial" w:hAnsi="Arial"/>
      <w:sz w:val="40"/>
      <w:lang w:val="en-US"/>
    </w:rPr>
  </w:style>
  <w:style w:type="character" w:customStyle="1" w:styleId="Cover3Char">
    <w:name w:val="Cover3 Char"/>
    <w:basedOn w:val="Heading1Char"/>
    <w:link w:val="Cover3"/>
    <w:rsid w:val="006B49E2"/>
    <w:rPr>
      <w:rFonts w:ascii="Arial" w:eastAsiaTheme="majorEastAsia" w:hAnsi="Arial" w:cstheme="majorBidi"/>
      <w:b/>
      <w:bCs/>
      <w:sz w:val="40"/>
      <w:szCs w:val="28"/>
      <w:lang w:val="en-US"/>
    </w:rPr>
  </w:style>
  <w:style w:type="paragraph" w:customStyle="1" w:styleId="bullets">
    <w:name w:val="bullets"/>
    <w:basedOn w:val="Normal"/>
    <w:link w:val="bulletsChar"/>
    <w:qFormat/>
    <w:rsid w:val="006B49E2"/>
    <w:pPr>
      <w:numPr>
        <w:numId w:val="2"/>
      </w:numPr>
      <w:ind w:left="360"/>
    </w:pPr>
    <w:rPr>
      <w:rFonts w:eastAsiaTheme="minorHAnsi"/>
      <w:sz w:val="20"/>
      <w:szCs w:val="20"/>
      <w:lang w:val="en-US"/>
    </w:rPr>
  </w:style>
  <w:style w:type="character" w:customStyle="1" w:styleId="bulletsChar">
    <w:name w:val="bullets Char"/>
    <w:basedOn w:val="DefaultParagraphFont"/>
    <w:link w:val="bullets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Mainbold">
    <w:name w:val="Main bold"/>
    <w:basedOn w:val="Normal"/>
    <w:link w:val="MainboldChar"/>
    <w:qFormat/>
    <w:rsid w:val="006B49E2"/>
    <w:pPr>
      <w:numPr>
        <w:numId w:val="1"/>
      </w:numPr>
      <w:spacing w:before="120"/>
      <w:ind w:left="360"/>
    </w:pPr>
    <w:rPr>
      <w:rFonts w:eastAsiaTheme="minorHAnsi"/>
      <w:sz w:val="20"/>
      <w:szCs w:val="20"/>
      <w:lang w:val="en-US"/>
    </w:rPr>
  </w:style>
  <w:style w:type="character" w:customStyle="1" w:styleId="MainboldChar">
    <w:name w:val="Main bold Char"/>
    <w:basedOn w:val="DefaultParagraphFont"/>
    <w:link w:val="Mainbold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Tableheading">
    <w:name w:val="Table heading"/>
    <w:basedOn w:val="Mainbold"/>
    <w:link w:val="TableheadingChar"/>
    <w:qFormat/>
    <w:rsid w:val="006B49E2"/>
    <w:pPr>
      <w:numPr>
        <w:numId w:val="0"/>
      </w:numPr>
      <w:spacing w:after="120"/>
      <w:ind w:left="360" w:hanging="360"/>
    </w:pPr>
    <w:rPr>
      <w:rFonts w:ascii="Univers 45 Light" w:hAnsi="Univers 45 Light"/>
    </w:rPr>
  </w:style>
  <w:style w:type="character" w:customStyle="1" w:styleId="TableheadingChar">
    <w:name w:val="Table heading Char"/>
    <w:basedOn w:val="MainboldChar"/>
    <w:link w:val="Tableheading"/>
    <w:rsid w:val="006B49E2"/>
    <w:rPr>
      <w:rFonts w:ascii="Univers 45 Light" w:eastAsiaTheme="minorHAnsi" w:hAnsi="Univers 45 Light"/>
      <w:sz w:val="20"/>
      <w:szCs w:val="20"/>
      <w:lang w:val="en-US"/>
    </w:rPr>
  </w:style>
  <w:style w:type="paragraph" w:customStyle="1" w:styleId="Heading20">
    <w:name w:val="Heading2"/>
    <w:basedOn w:val="Subtitle"/>
    <w:link w:val="Heading2Char0"/>
    <w:qFormat/>
    <w:rsid w:val="006B49E2"/>
    <w:rPr>
      <w:rFonts w:ascii="Arial" w:hAnsi="Arial"/>
      <w:b w:val="0"/>
    </w:rPr>
  </w:style>
  <w:style w:type="character" w:customStyle="1" w:styleId="Heading2Char0">
    <w:name w:val="Heading2 Char"/>
    <w:basedOn w:val="SubtitleChar"/>
    <w:link w:val="Heading20"/>
    <w:rsid w:val="006B49E2"/>
    <w:rPr>
      <w:rFonts w:ascii="Arial" w:eastAsiaTheme="majorEastAsia" w:hAnsi="Arial" w:cstheme="majorBidi"/>
      <w:b w:val="0"/>
      <w:iCs/>
      <w:spacing w:val="1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Char0">
    <w:name w:val="footer Char"/>
    <w:basedOn w:val="FooterChar"/>
    <w:link w:val="Footer1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Cover4date">
    <w:name w:val="Cover4date"/>
    <w:basedOn w:val="Cover2"/>
    <w:link w:val="Cover4dateChar"/>
    <w:qFormat/>
    <w:rsid w:val="006B49E2"/>
    <w:pPr>
      <w:jc w:val="center"/>
      <w:outlineLvl w:val="9"/>
    </w:pPr>
    <w:rPr>
      <w:rFonts w:ascii="Univers Next Pro" w:hAnsi="Univers Next Pro"/>
      <w:sz w:val="40"/>
    </w:rPr>
  </w:style>
  <w:style w:type="character" w:customStyle="1" w:styleId="Cover4dateChar">
    <w:name w:val="Cover4date Char"/>
    <w:basedOn w:val="Cover2Char"/>
    <w:link w:val="Cover4date"/>
    <w:rsid w:val="006B49E2"/>
    <w:rPr>
      <w:rFonts w:ascii="Univers Next Pro" w:eastAsiaTheme="majorEastAsia" w:hAnsi="Univers Next Pro" w:cstheme="majorBidi"/>
      <w:b w:val="0"/>
      <w:bCs/>
      <w:sz w:val="40"/>
      <w:szCs w:val="48"/>
      <w:lang w:val="en-US"/>
    </w:rPr>
  </w:style>
  <w:style w:type="paragraph" w:customStyle="1" w:styleId="Coverfooter">
    <w:name w:val="Coverfooter"/>
    <w:basedOn w:val="Main"/>
    <w:link w:val="CoverfooterChar"/>
    <w:qFormat/>
    <w:rsid w:val="006B49E2"/>
    <w:pPr>
      <w:jc w:val="left"/>
    </w:pPr>
    <w:rPr>
      <w:rFonts w:eastAsiaTheme="minorHAnsi"/>
      <w:color w:val="00AEEF"/>
      <w:sz w:val="28"/>
      <w:szCs w:val="28"/>
      <w:lang w:val="en-US"/>
    </w:rPr>
  </w:style>
  <w:style w:type="character" w:customStyle="1" w:styleId="CoverfooterChar">
    <w:name w:val="Coverfooter Char"/>
    <w:basedOn w:val="MainChar"/>
    <w:link w:val="Coverfooter"/>
    <w:rsid w:val="006B49E2"/>
    <w:rPr>
      <w:rFonts w:ascii="Arial" w:eastAsiaTheme="minorHAnsi" w:hAnsi="Arial"/>
      <w:color w:val="00AEEF"/>
      <w:sz w:val="28"/>
      <w:szCs w:val="28"/>
      <w:lang w:val="en-US"/>
      <w14:numForm w14:val="lining"/>
    </w:rPr>
  </w:style>
  <w:style w:type="paragraph" w:customStyle="1" w:styleId="Guidance">
    <w:name w:val="Guidance"/>
    <w:basedOn w:val="Normal"/>
    <w:link w:val="GuidanceChar"/>
    <w:qFormat/>
    <w:rsid w:val="006B49E2"/>
    <w:pPr>
      <w:spacing w:line="320" w:lineRule="exact"/>
    </w:pPr>
    <w:rPr>
      <w:b/>
      <w:color w:val="00FF00"/>
    </w:rPr>
  </w:style>
  <w:style w:type="character" w:customStyle="1" w:styleId="GuidanceChar">
    <w:name w:val="Guidance Char"/>
    <w:basedOn w:val="DefaultParagraphFont"/>
    <w:link w:val="Guidance"/>
    <w:rsid w:val="006B49E2"/>
    <w:rPr>
      <w:rFonts w:ascii="Arial" w:hAnsi="Arial"/>
      <w:b/>
      <w:color w:val="00FF00"/>
    </w:rPr>
  </w:style>
  <w:style w:type="paragraph" w:customStyle="1" w:styleId="Footerblue">
    <w:name w:val="Footerblue"/>
    <w:basedOn w:val="Footer"/>
    <w:link w:val="FooterblueChar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blueChar">
    <w:name w:val="Footerblue Char"/>
    <w:basedOn w:val="FooterChar"/>
    <w:link w:val="Footerblue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Textboxwhite">
    <w:name w:val="Textboxwhite"/>
    <w:basedOn w:val="Main"/>
    <w:link w:val="TextboxwhiteChar"/>
    <w:qFormat/>
    <w:rsid w:val="006B49E2"/>
    <w:pPr>
      <w:spacing w:before="0"/>
      <w:jc w:val="both"/>
    </w:pPr>
    <w:rPr>
      <w:rFonts w:ascii="Univers Next Pro" w:hAnsi="Univers Next Pro"/>
      <w:color w:val="1E1E1E" w:themeColor="background1"/>
    </w:rPr>
  </w:style>
  <w:style w:type="character" w:customStyle="1" w:styleId="TextboxwhiteChar">
    <w:name w:val="Textboxwhite Char"/>
    <w:basedOn w:val="MainChar"/>
    <w:link w:val="Textboxwhite"/>
    <w:rsid w:val="006B49E2"/>
    <w:rPr>
      <w:rFonts w:ascii="Univers Next Pro" w:hAnsi="Univers Next Pro"/>
      <w:color w:val="1E1E1E" w:themeColor="background1"/>
      <w:szCs w:val="18"/>
      <w14:numForm w14:val="lining"/>
    </w:rPr>
  </w:style>
  <w:style w:type="paragraph" w:customStyle="1" w:styleId="Quotefrommother">
    <w:name w:val="Quotefrommother"/>
    <w:basedOn w:val="Normal"/>
    <w:link w:val="QuotefrommotherChar"/>
    <w:qFormat/>
    <w:rsid w:val="006B49E2"/>
    <w:pPr>
      <w:spacing w:line="280" w:lineRule="atLeast"/>
    </w:pPr>
    <w:rPr>
      <w:rFonts w:ascii="Univers Next Pro" w:hAnsi="Univers Next Pro"/>
      <w:i/>
    </w:rPr>
  </w:style>
  <w:style w:type="character" w:customStyle="1" w:styleId="QuotefrommotherChar">
    <w:name w:val="Quotefrommother Char"/>
    <w:basedOn w:val="DefaultParagraphFont"/>
    <w:link w:val="Quotefrommother"/>
    <w:rsid w:val="006B49E2"/>
    <w:rPr>
      <w:rFonts w:ascii="Univers Next Pro" w:hAnsi="Univers Next Pro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9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9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9E2"/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B49E2"/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9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9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9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49E2"/>
    <w:pPr>
      <w:pBdr>
        <w:bottom w:val="single" w:sz="4" w:space="1" w:color="auto"/>
      </w:pBdr>
      <w:spacing w:line="240" w:lineRule="auto"/>
      <w:contextualSpacing/>
    </w:pPr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9E2"/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49E2"/>
    <w:rPr>
      <w:rFonts w:ascii="Univers Next Pro" w:hAnsi="Univers Next P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9E2"/>
    <w:pPr>
      <w:outlineLvl w:val="9"/>
    </w:pPr>
    <w:rPr>
      <w:rFonts w:ascii="Arial" w:hAnsi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DD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DD"/>
    <w:rPr>
      <w:rFonts w:ascii="Arial" w:hAnsi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1B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1B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customStyle="1" w:styleId="Default">
    <w:name w:val="Default"/>
    <w:rsid w:val="00E270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75E8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DefaultParagraphFont"/>
    <w:rsid w:val="00F67D8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C42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Props1.xml><?xml version="1.0" encoding="utf-8"?>
<ds:datastoreItem xmlns:ds="http://schemas.openxmlformats.org/officeDocument/2006/customXml" ds:itemID="{BA2C8A59-4CDA-4076-BD95-9475B87ED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36E04-ECAD-4699-86D3-D7B9128FE04C}"/>
</file>

<file path=customXml/itemProps3.xml><?xml version="1.0" encoding="utf-8"?>
<ds:datastoreItem xmlns:ds="http://schemas.openxmlformats.org/officeDocument/2006/customXml" ds:itemID="{A1DC6A7B-4D6C-40A7-8923-8AF9B901C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C8932-3D36-4AB1-B87E-6198F9DC9E86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3201</Characters>
  <Application>Microsoft Office Word</Application>
  <DocSecurity>0</DocSecurity>
  <Lines>26</Lines>
  <Paragraphs>7</Paragraphs>
  <ScaleCrop>false</ScaleCrop>
  <Company>UNICEF UK</Company>
  <LinksUpToDate>false</LinksUpToDate>
  <CharactersWithSpaces>3755</CharactersWithSpaces>
  <SharedDoc>false</SharedDoc>
  <HLinks>
    <vt:vector size="150" baseType="variant">
      <vt:variant>
        <vt:i4>524305</vt:i4>
      </vt:variant>
      <vt:variant>
        <vt:i4>141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https://www.unicef.org.uk/babyfriendly/baby-friendly-resources/guidance-for-health-professionals/tools-and-forms-for-health-professionals/audit/</vt:lpwstr>
      </vt:variant>
      <vt:variant>
        <vt:lpwstr/>
      </vt:variant>
      <vt:variant>
        <vt:i4>7602190</vt:i4>
      </vt:variant>
      <vt:variant>
        <vt:i4>135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https://www.unicef.org.uk/babyfriendly/baby-friendly-resources/guidance-for-health-professionals/implementing-the-baby-friendly-standards/guide-to-the-baby-friendly-initiative-standards/?utm_source=shorturl&amp;utm_medium=shorturl&amp;utm_campaign=bf</vt:lpwstr>
      </vt:variant>
      <vt:variant>
        <vt:lpwstr/>
      </vt:variant>
      <vt:variant>
        <vt:i4>5832727</vt:i4>
      </vt:variant>
      <vt:variant>
        <vt:i4>129</vt:i4>
      </vt:variant>
      <vt:variant>
        <vt:i4>0</vt:i4>
      </vt:variant>
      <vt:variant>
        <vt:i4>5</vt:i4>
      </vt:variant>
      <vt:variant>
        <vt:lpwstr>https://www.unicef.org.uk/babyfriendly/training/</vt:lpwstr>
      </vt:variant>
      <vt:variant>
        <vt:lpwstr/>
      </vt:variant>
      <vt:variant>
        <vt:i4>8060977</vt:i4>
      </vt:variant>
      <vt:variant>
        <vt:i4>126</vt:i4>
      </vt:variant>
      <vt:variant>
        <vt:i4>0</vt:i4>
      </vt:variant>
      <vt:variant>
        <vt:i4>5</vt:i4>
      </vt:variant>
      <vt:variant>
        <vt:lpwstr>https://www.unicef.org.uk/babyfriendly/accreditation/achieving-sustainability/?utm_source=shorturl&amp;utm_medium=shorturl&amp;utm_campaign=bf_shorturl</vt:lpwstr>
      </vt:variant>
      <vt:variant>
        <vt:lpwstr/>
      </vt:variant>
      <vt:variant>
        <vt:i4>7602190</vt:i4>
      </vt:variant>
      <vt:variant>
        <vt:i4>123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https://www.unicef.org.uk/babyfriendly/baby-friendly-resources/guidance-for-health-professionals/implementing-the-baby-friendly-standards/guide-to-the-baby-friendly-initiative-standards/?utm_source=shorturl&amp;utm_medium=shorturl&amp;utm_campaign=bf</vt:lpwstr>
      </vt:variant>
      <vt:variant>
        <vt:lpwstr/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_Toc188344429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_Toc188344428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_Toc188344427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_Toc188344426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_Toc188344425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_Toc188344424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_Toc188344423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_Toc188344422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_Toc188344421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_Toc188344420</vt:lpwstr>
      </vt:variant>
      <vt:variant>
        <vt:i4>1638457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_Toc188344419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_Toc188344418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_Toc188344417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_Toc188344416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_Toc188344415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_Toc188344414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_Toc188344413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_Toc188344412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_Toc188344411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_Toc188344410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guidance</dc:title>
  <dc:subject/>
  <dc:creator>Unicef UK Baby Friendly Initiative</dc:creator>
  <cp:keywords/>
  <cp:lastModifiedBy>Stephanie Girling</cp:lastModifiedBy>
  <cp:revision>17</cp:revision>
  <cp:lastPrinted>2019-01-09T06:32:00Z</cp:lastPrinted>
  <dcterms:created xsi:type="dcterms:W3CDTF">2025-04-09T07:49:00Z</dcterms:created>
  <dcterms:modified xsi:type="dcterms:W3CDTF">2025-04-09T07:56:00Z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7800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